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DC" w:rsidRDefault="003C4DDC" w:rsidP="003C4DDC">
      <w:pPr>
        <w:jc w:val="center"/>
        <w:rPr>
          <w:rFonts w:hint="eastAsia"/>
        </w:rPr>
      </w:pPr>
      <w:bookmarkStart w:id="0" w:name="_GoBack"/>
      <w:bookmarkEnd w:id="0"/>
      <w:r>
        <w:rPr>
          <w:rFonts w:hint="eastAsia"/>
        </w:rPr>
        <w:t>パナマ経済（</w:t>
      </w:r>
      <w:r>
        <w:rPr>
          <w:rFonts w:hint="eastAsia"/>
        </w:rPr>
        <w:t>２０１４年</w:t>
      </w:r>
      <w:r>
        <w:rPr>
          <w:rFonts w:hint="eastAsia"/>
        </w:rPr>
        <w:t>１２月）</w:t>
      </w:r>
    </w:p>
    <w:p w:rsidR="003C4DDC" w:rsidRDefault="003C4DDC" w:rsidP="003C4DDC"/>
    <w:p w:rsidR="003C4DDC" w:rsidRDefault="003C4DDC" w:rsidP="003C4DDC">
      <w:pPr>
        <w:rPr>
          <w:rFonts w:hint="eastAsia"/>
        </w:rPr>
      </w:pPr>
      <w:r>
        <w:rPr>
          <w:rFonts w:hint="eastAsia"/>
        </w:rPr>
        <w:t>２０１４年１２月のパナマ経済の主な動きを以下のとおり報告する。</w:t>
      </w:r>
    </w:p>
    <w:p w:rsidR="003C4DDC" w:rsidRDefault="003C4DDC" w:rsidP="003C4DDC"/>
    <w:p w:rsidR="003C4DDC" w:rsidRDefault="003C4DDC" w:rsidP="003C4DDC">
      <w:pPr>
        <w:rPr>
          <w:rFonts w:hint="eastAsia"/>
        </w:rPr>
      </w:pPr>
      <w:r>
        <w:rPr>
          <w:rFonts w:hint="eastAsia"/>
        </w:rPr>
        <w:t>主な出来事</w:t>
      </w:r>
    </w:p>
    <w:p w:rsidR="003C4DDC" w:rsidRDefault="003C4DDC" w:rsidP="003C4DDC">
      <w:pPr>
        <w:rPr>
          <w:rFonts w:hint="eastAsia"/>
        </w:rPr>
      </w:pPr>
      <w:r>
        <w:rPr>
          <w:rFonts w:hint="eastAsia"/>
        </w:rPr>
        <w:t>●３日、２０１５年度予算が官報にて公布された。予算額は１９５億７，１００万ドル。</w:t>
      </w:r>
    </w:p>
    <w:p w:rsidR="003C4DDC" w:rsidRDefault="003C4DDC" w:rsidP="003C4DDC">
      <w:pPr>
        <w:rPr>
          <w:rFonts w:hint="eastAsia"/>
        </w:rPr>
      </w:pPr>
      <w:r>
        <w:rPr>
          <w:rFonts w:hint="eastAsia"/>
        </w:rPr>
        <w:t>●１８日、貿易産業省（ＭＩＣＩ）は、基礎食料品バスケットに含まれる２２品目の小売価格の上限設定は一定の効果があると評価し、適用期間を６ヶ月間延長し、２０１５年７月１日までにすると発表。２４日に政令が官報にて公布された。</w:t>
      </w:r>
    </w:p>
    <w:p w:rsidR="003C4DDC" w:rsidRDefault="003C4DDC" w:rsidP="003C4DDC">
      <w:pPr>
        <w:rPr>
          <w:rFonts w:hint="eastAsia"/>
        </w:rPr>
      </w:pPr>
      <w:r>
        <w:rPr>
          <w:rFonts w:hint="eastAsia"/>
        </w:rPr>
        <w:t>●２８日、経済財務省（ＭＥＦ）は、２０１４年のＧＤＰ成長率が６．３％になる見込みであると、速報値を発表。</w:t>
      </w:r>
    </w:p>
    <w:p w:rsidR="003C4DDC" w:rsidRDefault="003C4DDC" w:rsidP="003C4DDC"/>
    <w:p w:rsidR="003C4DDC" w:rsidRDefault="003C4DDC" w:rsidP="003C4DDC"/>
    <w:p w:rsidR="003C4DDC" w:rsidRDefault="003C4DDC" w:rsidP="003C4DDC">
      <w:pPr>
        <w:rPr>
          <w:rFonts w:hint="eastAsia"/>
        </w:rPr>
      </w:pPr>
      <w:r>
        <w:rPr>
          <w:rFonts w:hint="eastAsia"/>
        </w:rPr>
        <w:t>１　経済一般</w:t>
      </w:r>
    </w:p>
    <w:p w:rsidR="003C4DDC" w:rsidRDefault="003C4DDC" w:rsidP="003C4DDC">
      <w:pPr>
        <w:rPr>
          <w:rFonts w:hint="eastAsia"/>
        </w:rPr>
      </w:pPr>
      <w:r>
        <w:rPr>
          <w:rFonts w:hint="eastAsia"/>
        </w:rPr>
        <w:t>（１）英語による船舶登録受け付けの開始</w:t>
      </w:r>
    </w:p>
    <w:p w:rsidR="003C4DDC" w:rsidRDefault="003C4DDC" w:rsidP="003C4DDC">
      <w:pPr>
        <w:rPr>
          <w:rFonts w:hint="eastAsia"/>
        </w:rPr>
      </w:pPr>
      <w:r>
        <w:rPr>
          <w:rFonts w:hint="eastAsia"/>
        </w:rPr>
        <w:t>海運庁（ＡＭＰ）は、従来スペイン語で行っていたパナマ船籍登録手続きを、ユーザーにとってより使いやすくするため、英語での受付も開始したと発表。</w:t>
      </w:r>
    </w:p>
    <w:p w:rsidR="003C4DDC" w:rsidRDefault="003C4DDC" w:rsidP="003C4DDC"/>
    <w:p w:rsidR="003C4DDC" w:rsidRDefault="003C4DDC" w:rsidP="003C4DDC">
      <w:pPr>
        <w:rPr>
          <w:rFonts w:hint="eastAsia"/>
        </w:rPr>
      </w:pPr>
      <w:r>
        <w:rPr>
          <w:rFonts w:hint="eastAsia"/>
        </w:rPr>
        <w:t>（２）ラテンアメリカ・カリブ経済委員会（ＥＣＬＡＣ）による経済成長率見通し</w:t>
      </w:r>
    </w:p>
    <w:p w:rsidR="003C4DDC" w:rsidRDefault="003C4DDC" w:rsidP="003C4DDC">
      <w:pPr>
        <w:rPr>
          <w:rFonts w:hint="eastAsia"/>
        </w:rPr>
      </w:pPr>
      <w:r>
        <w:rPr>
          <w:rFonts w:hint="eastAsia"/>
        </w:rPr>
        <w:t>２日、ＥＣＬＡＣは２０１４年、２０１５年における中米・カリブ地域の経済成長率見通しを発表。域内見込みは２０１４年：１．１％、２０１５年：２．２％である中、パナマは２０１４年：６．０％、２０１５年：７．０％になる見通し。</w:t>
      </w:r>
    </w:p>
    <w:p w:rsidR="003C4DDC" w:rsidRDefault="003C4DDC" w:rsidP="003C4DDC"/>
    <w:p w:rsidR="003C4DDC" w:rsidRDefault="003C4DDC" w:rsidP="003C4DDC">
      <w:pPr>
        <w:rPr>
          <w:rFonts w:hint="eastAsia"/>
        </w:rPr>
      </w:pPr>
      <w:r>
        <w:rPr>
          <w:rFonts w:hint="eastAsia"/>
        </w:rPr>
        <w:t>（３）２０１５年度予算</w:t>
      </w:r>
    </w:p>
    <w:p w:rsidR="003C4DDC" w:rsidRDefault="003C4DDC" w:rsidP="003C4DDC">
      <w:pPr>
        <w:rPr>
          <w:rFonts w:hint="eastAsia"/>
        </w:rPr>
      </w:pPr>
      <w:r>
        <w:rPr>
          <w:rFonts w:hint="eastAsia"/>
        </w:rPr>
        <w:t>３日、２０１５年度予算が官報にて公布された。来年度予算は１９５億７，１００万ドル。</w:t>
      </w:r>
    </w:p>
    <w:p w:rsidR="003C4DDC" w:rsidRDefault="003C4DDC" w:rsidP="003C4DDC"/>
    <w:p w:rsidR="003C4DDC" w:rsidRDefault="003C4DDC" w:rsidP="003C4DDC">
      <w:pPr>
        <w:rPr>
          <w:rFonts w:hint="eastAsia"/>
        </w:rPr>
      </w:pPr>
      <w:r>
        <w:rPr>
          <w:rFonts w:hint="eastAsia"/>
        </w:rPr>
        <w:t>（４）アンデス開発公社による融資受け入れの合意</w:t>
      </w:r>
    </w:p>
    <w:p w:rsidR="003C4DDC" w:rsidRDefault="003C4DDC" w:rsidP="003C4DDC">
      <w:pPr>
        <w:rPr>
          <w:rFonts w:hint="eastAsia"/>
        </w:rPr>
      </w:pPr>
      <w:r>
        <w:rPr>
          <w:rFonts w:hint="eastAsia"/>
        </w:rPr>
        <w:t>５日、バレーラ大統領は今後５年間で２０億ドルの融資をアンデス開発公社より受けることで合意した。</w:t>
      </w:r>
    </w:p>
    <w:p w:rsidR="003C4DDC" w:rsidRDefault="003C4DDC" w:rsidP="003C4DDC"/>
    <w:p w:rsidR="003C4DDC" w:rsidRDefault="003C4DDC" w:rsidP="003C4DDC">
      <w:pPr>
        <w:rPr>
          <w:rFonts w:hint="eastAsia"/>
        </w:rPr>
      </w:pPr>
      <w:r>
        <w:rPr>
          <w:rFonts w:hint="eastAsia"/>
        </w:rPr>
        <w:t>（５）新電気料金の発表</w:t>
      </w:r>
    </w:p>
    <w:p w:rsidR="003C4DDC" w:rsidRDefault="003C4DDC" w:rsidP="003C4DDC">
      <w:pPr>
        <w:rPr>
          <w:rFonts w:hint="eastAsia"/>
        </w:rPr>
      </w:pPr>
      <w:r>
        <w:rPr>
          <w:rFonts w:hint="eastAsia"/>
        </w:rPr>
        <w:t>９日、政府は２０１５年１月１日から適用される新電気料金について発表した。発表によると、１ヶ月間の使用量が０～３００ｋｗである場合、引き続き補助金の対象となる一方、３０１～７５０ｋｗの場合、１ｋｗあたり１セントの値上げ、７５１ｋｗ以上の場合は、１ｋｗあたり４セントの値上げとなる予定。</w:t>
      </w:r>
    </w:p>
    <w:p w:rsidR="003C4DDC" w:rsidRDefault="003C4DDC" w:rsidP="003C4DDC"/>
    <w:p w:rsidR="003C4DDC" w:rsidRDefault="003C4DDC" w:rsidP="003C4DDC">
      <w:pPr>
        <w:rPr>
          <w:rFonts w:hint="eastAsia"/>
        </w:rPr>
      </w:pPr>
      <w:r>
        <w:rPr>
          <w:rFonts w:hint="eastAsia"/>
        </w:rPr>
        <w:lastRenderedPageBreak/>
        <w:t>（６）グレイリスト脱却に向けた取り組み</w:t>
      </w:r>
    </w:p>
    <w:p w:rsidR="003C4DDC" w:rsidRDefault="003C4DDC" w:rsidP="003C4DDC">
      <w:pPr>
        <w:rPr>
          <w:rFonts w:hint="eastAsia"/>
        </w:rPr>
      </w:pPr>
      <w:r>
        <w:rPr>
          <w:rFonts w:hint="eastAsia"/>
        </w:rPr>
        <w:t>１０日、パナマ政府は金融活動作業部会（ＦＡＴＦ）のグレイリスト脱却に向けた取り組みの進捗に関する報告書を提出した。２０１５年１月にパナマの代表者が本報告書に関する説明を行い、その後同年２月にパリにてＦＡＴＦによる評価を受ける予定。</w:t>
      </w:r>
    </w:p>
    <w:p w:rsidR="003C4DDC" w:rsidRDefault="003C4DDC" w:rsidP="003C4DDC"/>
    <w:p w:rsidR="003C4DDC" w:rsidRDefault="003C4DDC" w:rsidP="003C4DDC">
      <w:pPr>
        <w:rPr>
          <w:rFonts w:hint="eastAsia"/>
        </w:rPr>
      </w:pPr>
      <w:r>
        <w:rPr>
          <w:rFonts w:hint="eastAsia"/>
        </w:rPr>
        <w:t>（７）基礎食料品バスケットのうち２２品目の上限価格設定適用期間の延長</w:t>
      </w:r>
    </w:p>
    <w:p w:rsidR="003C4DDC" w:rsidRDefault="003C4DDC" w:rsidP="003C4DDC">
      <w:pPr>
        <w:rPr>
          <w:rFonts w:hint="eastAsia"/>
        </w:rPr>
      </w:pPr>
      <w:r>
        <w:rPr>
          <w:rFonts w:hint="eastAsia"/>
        </w:rPr>
        <w:t>１８日、ＭＩＣＩは、基礎食料品バスケットに含まれる２２品目の小売価格の上限設定は、パナマ国民の生活改善に一定の効果があるとし、適用期間を６ヶ月延期し、２０１５年７月１日までにすると発表。</w:t>
      </w:r>
    </w:p>
    <w:p w:rsidR="003C4DDC" w:rsidRDefault="003C4DDC" w:rsidP="003C4DDC"/>
    <w:p w:rsidR="003C4DDC" w:rsidRDefault="003C4DDC" w:rsidP="003C4DDC">
      <w:pPr>
        <w:rPr>
          <w:rFonts w:hint="eastAsia"/>
        </w:rPr>
      </w:pPr>
      <w:r>
        <w:rPr>
          <w:rFonts w:hint="eastAsia"/>
        </w:rPr>
        <w:t>（８）１～９月期の海外直接投資額</w:t>
      </w:r>
    </w:p>
    <w:p w:rsidR="003C4DDC" w:rsidRDefault="003C4DDC" w:rsidP="003C4DDC">
      <w:pPr>
        <w:rPr>
          <w:rFonts w:hint="eastAsia"/>
        </w:rPr>
      </w:pPr>
      <w:r>
        <w:rPr>
          <w:rFonts w:hint="eastAsia"/>
        </w:rPr>
        <w:t>会計検査院によると、１～９月期の海外直接投資額は前年同期２１．１％増の３６億２，７００万ドルであった。</w:t>
      </w:r>
    </w:p>
    <w:p w:rsidR="003C4DDC" w:rsidRDefault="003C4DDC" w:rsidP="003C4DDC"/>
    <w:p w:rsidR="003C4DDC" w:rsidRDefault="003C4DDC" w:rsidP="003C4DDC">
      <w:pPr>
        <w:rPr>
          <w:rFonts w:hint="eastAsia"/>
        </w:rPr>
      </w:pPr>
      <w:r>
        <w:rPr>
          <w:rFonts w:hint="eastAsia"/>
        </w:rPr>
        <w:t>（９）排ガス規制の適用に向けた動き</w:t>
      </w:r>
    </w:p>
    <w:p w:rsidR="003C4DDC" w:rsidRDefault="003C4DDC" w:rsidP="003C4DDC">
      <w:pPr>
        <w:rPr>
          <w:rFonts w:hint="eastAsia"/>
        </w:rPr>
      </w:pPr>
      <w:r>
        <w:rPr>
          <w:rFonts w:hint="eastAsia"/>
        </w:rPr>
        <w:t>２３日、政府は環境汚染問題対策とし、２０１５年度からナンバープレート更新時のチェック項目として排ガス量の確認を加えると発表。２０１７年から排ガス規制の適用を目指し、段階的に準備を進める。</w:t>
      </w:r>
    </w:p>
    <w:p w:rsidR="003C4DDC" w:rsidRDefault="003C4DDC" w:rsidP="003C4DDC"/>
    <w:p w:rsidR="003C4DDC" w:rsidRDefault="003C4DDC" w:rsidP="003C4DDC">
      <w:pPr>
        <w:rPr>
          <w:rFonts w:hint="eastAsia"/>
        </w:rPr>
      </w:pPr>
      <w:r>
        <w:rPr>
          <w:rFonts w:hint="eastAsia"/>
        </w:rPr>
        <w:t>（１０）２０１４年度のＧＤＰ成長率（速報値）の発表</w:t>
      </w:r>
    </w:p>
    <w:p w:rsidR="003C4DDC" w:rsidRDefault="003C4DDC" w:rsidP="003C4DDC">
      <w:pPr>
        <w:rPr>
          <w:rFonts w:hint="eastAsia"/>
        </w:rPr>
      </w:pPr>
      <w:r>
        <w:rPr>
          <w:rFonts w:hint="eastAsia"/>
        </w:rPr>
        <w:t>２８日、ＭＥＦは２０１４年度のＧＤＰ成長率が６．３％になる見込みであると速報値を発表。</w:t>
      </w:r>
    </w:p>
    <w:p w:rsidR="003C4DDC" w:rsidRDefault="003C4DDC" w:rsidP="003C4DDC"/>
    <w:p w:rsidR="003C4DDC" w:rsidRDefault="003C4DDC" w:rsidP="003C4DDC">
      <w:pPr>
        <w:rPr>
          <w:rFonts w:hint="eastAsia"/>
          <w:lang w:eastAsia="zh-TW"/>
        </w:rPr>
      </w:pPr>
      <w:r>
        <w:rPr>
          <w:rFonts w:hint="eastAsia"/>
          <w:lang w:eastAsia="zh-TW"/>
        </w:rPr>
        <w:t>２　通商、自由貿易協定、国際経済関連</w:t>
      </w:r>
    </w:p>
    <w:p w:rsidR="003C4DDC" w:rsidRDefault="003C4DDC" w:rsidP="003C4DDC">
      <w:pPr>
        <w:rPr>
          <w:rFonts w:hint="eastAsia"/>
        </w:rPr>
      </w:pPr>
      <w:r>
        <w:rPr>
          <w:rFonts w:hint="eastAsia"/>
        </w:rPr>
        <w:t>（１）在パナマ米国大使館は、パナマが赤道ギニアから米の輸入を行うのは、米国・パナマ間の協定違反であるとし、透明性を持った取引を行うよう指摘したと発表。</w:t>
      </w:r>
    </w:p>
    <w:p w:rsidR="003C4DDC" w:rsidRDefault="003C4DDC" w:rsidP="003C4DDC"/>
    <w:p w:rsidR="003C4DDC" w:rsidRDefault="003C4DDC" w:rsidP="003C4DDC">
      <w:pPr>
        <w:rPr>
          <w:rFonts w:hint="eastAsia"/>
        </w:rPr>
      </w:pPr>
      <w:r>
        <w:rPr>
          <w:rFonts w:hint="eastAsia"/>
        </w:rPr>
        <w:t>３　パナマ運河及びインフラ関連</w:t>
      </w:r>
    </w:p>
    <w:p w:rsidR="003C4DDC" w:rsidRDefault="003C4DDC" w:rsidP="003C4DDC">
      <w:pPr>
        <w:rPr>
          <w:rFonts w:hint="eastAsia"/>
        </w:rPr>
      </w:pPr>
      <w:r>
        <w:rPr>
          <w:rFonts w:hint="eastAsia"/>
        </w:rPr>
        <w:t>（１）パナマ運河拡張工事</w:t>
      </w:r>
    </w:p>
    <w:p w:rsidR="003C4DDC" w:rsidRDefault="003C4DDC" w:rsidP="003C4DDC">
      <w:pPr>
        <w:rPr>
          <w:rFonts w:hint="eastAsia"/>
        </w:rPr>
      </w:pPr>
      <w:r>
        <w:rPr>
          <w:rFonts w:hint="eastAsia"/>
        </w:rPr>
        <w:t>１０日、運河拡張工事第三閘門の太平洋側に設置される最後の水門（８基目）が大西洋側より太平洋側へ運搬された。</w:t>
      </w:r>
    </w:p>
    <w:p w:rsidR="003C4DDC" w:rsidRDefault="003C4DDC" w:rsidP="003C4DDC">
      <w:pPr>
        <w:rPr>
          <w:rFonts w:hint="eastAsia"/>
        </w:rPr>
      </w:pPr>
      <w:r>
        <w:rPr>
          <w:rFonts w:hint="eastAsia"/>
        </w:rPr>
        <w:t>２２日、第三閘門建設工事の請負者</w:t>
      </w:r>
      <w:r>
        <w:rPr>
          <w:rFonts w:hint="eastAsia"/>
        </w:rPr>
        <w:t>GUPC</w:t>
      </w:r>
      <w:r>
        <w:rPr>
          <w:rFonts w:hint="eastAsia"/>
        </w:rPr>
        <w:t>は、パナマ運河庁（</w:t>
      </w:r>
      <w:r>
        <w:rPr>
          <w:rFonts w:hint="eastAsia"/>
        </w:rPr>
        <w:t>ACP</w:t>
      </w:r>
      <w:r>
        <w:rPr>
          <w:rFonts w:hint="eastAsia"/>
        </w:rPr>
        <w:t>）に対して、１６基の水門建造に係るコストとして３億３，３００万ドル、太平洋側のアクセス工事（</w:t>
      </w:r>
      <w:r>
        <w:rPr>
          <w:rFonts w:hint="eastAsia"/>
        </w:rPr>
        <w:t>PAC4</w:t>
      </w:r>
      <w:r>
        <w:rPr>
          <w:rFonts w:hint="eastAsia"/>
        </w:rPr>
        <w:t>）の遅延に関するコストとして４億１，５００万ドル、総額７億４，８００万ドルの追加費用を要求した。</w:t>
      </w:r>
    </w:p>
    <w:p w:rsidR="003C4DDC" w:rsidRDefault="003C4DDC" w:rsidP="003C4DDC">
      <w:pPr>
        <w:rPr>
          <w:rFonts w:hint="eastAsia"/>
        </w:rPr>
      </w:pPr>
      <w:r>
        <w:rPr>
          <w:rFonts w:hint="eastAsia"/>
        </w:rPr>
        <w:t>パナマ運河拡張工事の全体進捗率は約８４％。</w:t>
      </w:r>
    </w:p>
    <w:p w:rsidR="003C4DDC" w:rsidRDefault="003C4DDC" w:rsidP="003C4DDC"/>
    <w:p w:rsidR="003C4DDC" w:rsidRDefault="003C4DDC" w:rsidP="003C4DDC">
      <w:pPr>
        <w:rPr>
          <w:rFonts w:hint="eastAsia"/>
        </w:rPr>
      </w:pPr>
      <w:r>
        <w:rPr>
          <w:rFonts w:hint="eastAsia"/>
        </w:rPr>
        <w:t>４　経済指標、経済見通し等</w:t>
      </w:r>
    </w:p>
    <w:p w:rsidR="003C4DDC" w:rsidRDefault="003C4DDC" w:rsidP="003C4DDC">
      <w:pPr>
        <w:rPr>
          <w:rFonts w:hint="eastAsia"/>
        </w:rPr>
      </w:pPr>
      <w:r>
        <w:rPr>
          <w:rFonts w:hint="eastAsia"/>
        </w:rPr>
        <w:t>（１）８月期の失業率</w:t>
      </w:r>
    </w:p>
    <w:p w:rsidR="003C4DDC" w:rsidRDefault="003C4DDC" w:rsidP="003C4DDC">
      <w:pPr>
        <w:rPr>
          <w:rFonts w:hint="eastAsia"/>
        </w:rPr>
      </w:pPr>
      <w:r>
        <w:rPr>
          <w:rFonts w:hint="eastAsia"/>
        </w:rPr>
        <w:t>会計検査院によると、８月期の失業率は前年同月比０．７％増の４．８％であった。</w:t>
      </w:r>
    </w:p>
    <w:p w:rsidR="003C4DDC" w:rsidRDefault="003C4DDC" w:rsidP="003C4DDC"/>
    <w:p w:rsidR="003C4DDC" w:rsidRDefault="003C4DDC" w:rsidP="003C4DDC">
      <w:pPr>
        <w:rPr>
          <w:rFonts w:hint="eastAsia"/>
        </w:rPr>
      </w:pPr>
      <w:r>
        <w:rPr>
          <w:rFonts w:hint="eastAsia"/>
        </w:rPr>
        <w:t>（２）１０月期の消費者物価上昇指数</w:t>
      </w:r>
    </w:p>
    <w:p w:rsidR="003C4DDC" w:rsidRDefault="003C4DDC" w:rsidP="003C4DDC">
      <w:pPr>
        <w:rPr>
          <w:rFonts w:hint="eastAsia"/>
        </w:rPr>
      </w:pPr>
      <w:r>
        <w:rPr>
          <w:rFonts w:hint="eastAsia"/>
        </w:rPr>
        <w:t>会計検査院は、１０月期の消費者物価上昇指数が前月比▲０．１％であったと発表。数値が抑えられた要因として、燃料価格の下落が挙げられる。</w:t>
      </w:r>
    </w:p>
    <w:p w:rsidR="003C4DDC" w:rsidRDefault="003C4DDC" w:rsidP="003C4DDC"/>
    <w:p w:rsidR="003C4DDC" w:rsidRDefault="003C4DDC" w:rsidP="003C4DDC">
      <w:pPr>
        <w:rPr>
          <w:rFonts w:hint="eastAsia"/>
        </w:rPr>
      </w:pPr>
      <w:r>
        <w:rPr>
          <w:rFonts w:hint="eastAsia"/>
        </w:rPr>
        <w:t>（３）１～９月期のＧＤＰ成長率</w:t>
      </w:r>
    </w:p>
    <w:p w:rsidR="00E97FF9" w:rsidRDefault="003C4DDC" w:rsidP="003C4DDC">
      <w:r>
        <w:rPr>
          <w:rFonts w:hint="eastAsia"/>
        </w:rPr>
        <w:t>１５日、会計検査院は１～９月期のＧＤＰ成長率が６．１％であったと発表。（了）</w:t>
      </w:r>
    </w:p>
    <w:sectPr w:rsidR="00E97F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DDC"/>
    <w:rsid w:val="003C4DDC"/>
    <w:rsid w:val="00E97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2015-01-15T05:40:00Z</dcterms:created>
  <dcterms:modified xsi:type="dcterms:W3CDTF">2015-01-15T05:42:00Z</dcterms:modified>
</cp:coreProperties>
</file>