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15" w:rsidRPr="0094348E" w:rsidRDefault="003B5D15" w:rsidP="003B5D15">
      <w:pPr>
        <w:jc w:val="center"/>
        <w:rPr>
          <w:rFonts w:asciiTheme="majorEastAsia" w:eastAsiaTheme="majorEastAsia" w:hAnsiTheme="majorEastAsia" w:cs="Times New Roman"/>
          <w:b/>
          <w:sz w:val="24"/>
          <w:szCs w:val="24"/>
        </w:rPr>
      </w:pPr>
      <w:bookmarkStart w:id="0" w:name="_GoBack"/>
      <w:r w:rsidRPr="0094348E">
        <w:rPr>
          <w:rFonts w:asciiTheme="majorEastAsia" w:eastAsiaTheme="majorEastAsia" w:hAnsiTheme="majorEastAsia" w:hint="eastAsia"/>
          <w:b/>
          <w:sz w:val="24"/>
          <w:szCs w:val="24"/>
        </w:rPr>
        <w:t>ウルグアイ経済報告（</w:t>
      </w:r>
      <w:r w:rsidR="005861A2">
        <w:rPr>
          <w:rFonts w:asciiTheme="majorEastAsia" w:eastAsiaTheme="majorEastAsia" w:hAnsiTheme="majorEastAsia" w:hint="eastAsia"/>
          <w:b/>
          <w:sz w:val="24"/>
          <w:szCs w:val="24"/>
        </w:rPr>
        <w:t>３</w:t>
      </w:r>
      <w:r w:rsidRPr="0094348E">
        <w:rPr>
          <w:rFonts w:asciiTheme="majorEastAsia" w:eastAsiaTheme="majorEastAsia" w:hAnsiTheme="majorEastAsia" w:hint="eastAsia"/>
          <w:b/>
          <w:sz w:val="24"/>
          <w:szCs w:val="24"/>
        </w:rPr>
        <w:t>月分）</w:t>
      </w:r>
    </w:p>
    <w:bookmarkEnd w:id="0"/>
    <w:p w:rsidR="00A8219A" w:rsidRPr="00E035A4" w:rsidRDefault="00A8219A" w:rsidP="00A8219A">
      <w:pPr>
        <w:rPr>
          <w:rFonts w:asciiTheme="majorEastAsia" w:eastAsiaTheme="majorEastAsia" w:hAnsiTheme="majorEastAsia"/>
          <w:b/>
          <w:sz w:val="24"/>
          <w:szCs w:val="24"/>
        </w:rPr>
      </w:pPr>
    </w:p>
    <w:p w:rsidR="00A8219A" w:rsidRPr="00E035A4" w:rsidRDefault="00A8219A" w:rsidP="00A8219A">
      <w:pPr>
        <w:rPr>
          <w:rFonts w:asciiTheme="majorEastAsia" w:eastAsiaTheme="majorEastAsia" w:hAnsiTheme="majorEastAsia"/>
          <w:sz w:val="24"/>
          <w:szCs w:val="24"/>
        </w:rPr>
      </w:pPr>
      <w:r w:rsidRPr="00E035A4">
        <w:rPr>
          <w:rFonts w:asciiTheme="majorEastAsia" w:eastAsiaTheme="majorEastAsia" w:hAnsiTheme="majorEastAsia" w:hint="eastAsia"/>
          <w:sz w:val="24"/>
          <w:szCs w:val="24"/>
        </w:rPr>
        <w:t>【概況】</w:t>
      </w:r>
    </w:p>
    <w:p w:rsidR="00315280" w:rsidRPr="002F2512" w:rsidRDefault="00A8219A" w:rsidP="00315280">
      <w:pPr>
        <w:jc w:val="left"/>
        <w:rPr>
          <w:rFonts w:asciiTheme="majorEastAsia" w:eastAsiaTheme="majorEastAsia" w:hAnsiTheme="majorEastAsia"/>
          <w:sz w:val="24"/>
          <w:szCs w:val="24"/>
        </w:rPr>
      </w:pPr>
      <w:r w:rsidRPr="00E035A4">
        <w:rPr>
          <w:rFonts w:asciiTheme="majorEastAsia" w:eastAsiaTheme="majorEastAsia" w:hAnsiTheme="majorEastAsia" w:hint="eastAsia"/>
          <w:sz w:val="24"/>
          <w:szCs w:val="24"/>
        </w:rPr>
        <w:t>●</w:t>
      </w:r>
      <w:r w:rsidR="00315280" w:rsidRPr="002F2512">
        <w:rPr>
          <w:rFonts w:asciiTheme="majorEastAsia" w:eastAsiaTheme="majorEastAsia" w:hAnsiTheme="majorEastAsia" w:hint="eastAsia"/>
          <w:sz w:val="24"/>
          <w:szCs w:val="24"/>
        </w:rPr>
        <w:t>消費者物価指数（対前年同月比）は7.</w:t>
      </w:r>
      <w:r w:rsidR="002F2512">
        <w:rPr>
          <w:rFonts w:asciiTheme="majorEastAsia" w:eastAsiaTheme="majorEastAsia" w:hAnsiTheme="majorEastAsia" w:hint="eastAsia"/>
          <w:sz w:val="24"/>
          <w:szCs w:val="24"/>
        </w:rPr>
        <w:t>55</w:t>
      </w:r>
      <w:r w:rsidR="00315280" w:rsidRPr="002F2512">
        <w:rPr>
          <w:rFonts w:asciiTheme="majorEastAsia" w:eastAsiaTheme="majorEastAsia" w:hAnsiTheme="majorEastAsia" w:hint="eastAsia"/>
          <w:sz w:val="24"/>
          <w:szCs w:val="24"/>
        </w:rPr>
        <w:t>%と</w:t>
      </w:r>
      <w:r w:rsidR="006B16D4">
        <w:rPr>
          <w:rFonts w:asciiTheme="majorEastAsia" w:eastAsiaTheme="majorEastAsia" w:hAnsiTheme="majorEastAsia" w:hint="eastAsia"/>
          <w:sz w:val="24"/>
          <w:szCs w:val="24"/>
        </w:rPr>
        <w:t>3</w:t>
      </w:r>
      <w:r w:rsidR="002F2512">
        <w:rPr>
          <w:rFonts w:asciiTheme="majorEastAsia" w:eastAsiaTheme="majorEastAsia" w:hAnsiTheme="majorEastAsia" w:hint="eastAsia"/>
          <w:sz w:val="24"/>
          <w:szCs w:val="24"/>
        </w:rPr>
        <w:t>カ月ぶりに前月の指数を上回った</w:t>
      </w:r>
      <w:r w:rsidR="00EE1FDE" w:rsidRPr="002F2512">
        <w:rPr>
          <w:rFonts w:asciiTheme="majorEastAsia" w:eastAsiaTheme="majorEastAsia" w:hAnsiTheme="majorEastAsia" w:hint="eastAsia"/>
          <w:sz w:val="24"/>
          <w:szCs w:val="24"/>
        </w:rPr>
        <w:t>。</w:t>
      </w:r>
      <w:r w:rsidR="006B16D4">
        <w:rPr>
          <w:rFonts w:asciiTheme="majorEastAsia" w:eastAsiaTheme="majorEastAsia" w:hAnsiTheme="majorEastAsia" w:hint="eastAsia"/>
          <w:sz w:val="24"/>
          <w:szCs w:val="24"/>
        </w:rPr>
        <w:t>住宅，家具</w:t>
      </w:r>
      <w:r w:rsidR="00E035A4" w:rsidRPr="002F2512">
        <w:rPr>
          <w:rFonts w:asciiTheme="majorEastAsia" w:eastAsiaTheme="majorEastAsia" w:hAnsiTheme="majorEastAsia" w:hint="eastAsia"/>
          <w:sz w:val="24"/>
          <w:szCs w:val="24"/>
        </w:rPr>
        <w:t>等の値上がりが</w:t>
      </w:r>
      <w:r w:rsidR="00315280" w:rsidRPr="002F2512">
        <w:rPr>
          <w:rFonts w:asciiTheme="majorEastAsia" w:eastAsiaTheme="majorEastAsia" w:hAnsiTheme="majorEastAsia" w:hint="eastAsia"/>
          <w:sz w:val="24"/>
          <w:szCs w:val="24"/>
        </w:rPr>
        <w:t>要因。</w:t>
      </w:r>
    </w:p>
    <w:p w:rsidR="006B16D4" w:rsidRDefault="00A8219A" w:rsidP="00A8219A">
      <w:pPr>
        <w:rPr>
          <w:rFonts w:asciiTheme="majorEastAsia" w:eastAsiaTheme="majorEastAsia" w:hAnsiTheme="majorEastAsia"/>
          <w:sz w:val="24"/>
          <w:szCs w:val="24"/>
        </w:rPr>
      </w:pPr>
      <w:r w:rsidRPr="006B16D4">
        <w:rPr>
          <w:rFonts w:asciiTheme="majorEastAsia" w:eastAsiaTheme="majorEastAsia" w:hAnsiTheme="majorEastAsia" w:hint="eastAsia"/>
          <w:sz w:val="24"/>
          <w:szCs w:val="24"/>
        </w:rPr>
        <w:t>●対ドル為替レートは平均2</w:t>
      </w:r>
      <w:r w:rsidR="006B16D4" w:rsidRPr="006B16D4">
        <w:rPr>
          <w:rFonts w:asciiTheme="majorEastAsia" w:eastAsiaTheme="majorEastAsia" w:hAnsiTheme="majorEastAsia" w:hint="eastAsia"/>
          <w:sz w:val="24"/>
          <w:szCs w:val="24"/>
        </w:rPr>
        <w:t>5.28</w:t>
      </w:r>
      <w:r w:rsidRPr="006B16D4">
        <w:rPr>
          <w:rFonts w:asciiTheme="majorEastAsia" w:eastAsiaTheme="majorEastAsia" w:hAnsiTheme="majorEastAsia" w:hint="eastAsia"/>
          <w:sz w:val="24"/>
          <w:szCs w:val="24"/>
        </w:rPr>
        <w:t>ペソと，</w:t>
      </w:r>
      <w:r w:rsidR="006B16D4">
        <w:rPr>
          <w:rFonts w:asciiTheme="majorEastAsia" w:eastAsiaTheme="majorEastAsia" w:hAnsiTheme="majorEastAsia" w:hint="eastAsia"/>
          <w:sz w:val="24"/>
          <w:szCs w:val="24"/>
        </w:rPr>
        <w:t>前月比3%のドル高で，</w:t>
      </w:r>
      <w:r w:rsidR="006B16D4" w:rsidRPr="006B16D4">
        <w:rPr>
          <w:rFonts w:asciiTheme="majorEastAsia" w:eastAsiaTheme="majorEastAsia" w:hAnsiTheme="majorEastAsia" w:hint="eastAsia"/>
          <w:sz w:val="24"/>
          <w:szCs w:val="24"/>
        </w:rPr>
        <w:t>5</w:t>
      </w:r>
      <w:r w:rsidRPr="006B16D4">
        <w:rPr>
          <w:rFonts w:asciiTheme="majorEastAsia" w:eastAsiaTheme="majorEastAsia" w:hAnsiTheme="majorEastAsia" w:hint="eastAsia"/>
          <w:sz w:val="24"/>
          <w:szCs w:val="24"/>
        </w:rPr>
        <w:t>カ月</w:t>
      </w:r>
      <w:r w:rsidR="006B16D4" w:rsidRPr="006B16D4">
        <w:rPr>
          <w:rFonts w:asciiTheme="majorEastAsia" w:eastAsiaTheme="majorEastAsia" w:hAnsiTheme="majorEastAsia" w:hint="eastAsia"/>
          <w:sz w:val="24"/>
          <w:szCs w:val="24"/>
        </w:rPr>
        <w:t>連続で</w:t>
      </w:r>
      <w:r w:rsidRPr="006B16D4">
        <w:rPr>
          <w:rFonts w:asciiTheme="majorEastAsia" w:eastAsiaTheme="majorEastAsia" w:hAnsiTheme="majorEastAsia" w:hint="eastAsia"/>
          <w:sz w:val="24"/>
          <w:szCs w:val="24"/>
        </w:rPr>
        <w:t>ドル高傾向となった。</w:t>
      </w:r>
    </w:p>
    <w:p w:rsidR="00A8219A" w:rsidRPr="006B16D4" w:rsidRDefault="00A8219A" w:rsidP="00A8219A">
      <w:pPr>
        <w:rPr>
          <w:rFonts w:asciiTheme="majorEastAsia" w:eastAsiaTheme="majorEastAsia" w:hAnsiTheme="majorEastAsia"/>
          <w:sz w:val="24"/>
          <w:szCs w:val="24"/>
        </w:rPr>
      </w:pPr>
      <w:r w:rsidRPr="006B16D4">
        <w:rPr>
          <w:rFonts w:asciiTheme="majorEastAsia" w:eastAsiaTheme="majorEastAsia" w:hAnsiTheme="majorEastAsia" w:hint="eastAsia"/>
          <w:sz w:val="24"/>
          <w:szCs w:val="24"/>
        </w:rPr>
        <w:t>●</w:t>
      </w:r>
      <w:r w:rsidR="006B16D4">
        <w:rPr>
          <w:rFonts w:asciiTheme="majorEastAsia" w:eastAsiaTheme="majorEastAsia" w:hAnsiTheme="majorEastAsia" w:hint="eastAsia"/>
          <w:sz w:val="24"/>
          <w:szCs w:val="24"/>
        </w:rPr>
        <w:t>3</w:t>
      </w:r>
      <w:r w:rsidRPr="006B16D4">
        <w:rPr>
          <w:rFonts w:asciiTheme="majorEastAsia" w:eastAsiaTheme="majorEastAsia" w:hAnsiTheme="majorEastAsia" w:hint="eastAsia"/>
          <w:sz w:val="24"/>
          <w:szCs w:val="24"/>
        </w:rPr>
        <w:t>月の輸出額は前年同月比で</w:t>
      </w:r>
      <w:r w:rsidR="006B16D4" w:rsidRPr="006B16D4">
        <w:rPr>
          <w:rFonts w:asciiTheme="majorEastAsia" w:eastAsiaTheme="majorEastAsia" w:hAnsiTheme="majorEastAsia" w:hint="eastAsia"/>
          <w:sz w:val="24"/>
          <w:szCs w:val="24"/>
        </w:rPr>
        <w:t>1.1</w:t>
      </w:r>
      <w:r w:rsidRPr="006B16D4">
        <w:rPr>
          <w:rFonts w:asciiTheme="majorEastAsia" w:eastAsiaTheme="majorEastAsia" w:hAnsiTheme="majorEastAsia" w:hint="eastAsia"/>
          <w:sz w:val="24"/>
          <w:szCs w:val="24"/>
        </w:rPr>
        <w:t>%減</w:t>
      </w:r>
      <w:r w:rsidR="00D57A6E">
        <w:rPr>
          <w:rFonts w:asciiTheme="majorEastAsia" w:eastAsiaTheme="majorEastAsia" w:hAnsiTheme="majorEastAsia" w:hint="eastAsia"/>
          <w:sz w:val="24"/>
          <w:szCs w:val="24"/>
        </w:rPr>
        <w:t>，第1四半期の輸出額は前年同期比で2.0%減</w:t>
      </w:r>
      <w:r w:rsidRPr="006B16D4">
        <w:rPr>
          <w:rFonts w:asciiTheme="majorEastAsia" w:eastAsiaTheme="majorEastAsia" w:hAnsiTheme="majorEastAsia" w:hint="eastAsia"/>
          <w:sz w:val="24"/>
          <w:szCs w:val="24"/>
        </w:rPr>
        <w:t>となった</w:t>
      </w:r>
      <w:r w:rsidR="00D57A6E">
        <w:rPr>
          <w:rFonts w:asciiTheme="majorEastAsia" w:eastAsiaTheme="majorEastAsia" w:hAnsiTheme="majorEastAsia" w:hint="eastAsia"/>
          <w:sz w:val="24"/>
          <w:szCs w:val="24"/>
        </w:rPr>
        <w:t>。牛肉は13%増えたものの，牛乳・クリーム，コメが半減したため。</w:t>
      </w:r>
      <w:r w:rsidR="004302F9">
        <w:rPr>
          <w:rFonts w:asciiTheme="majorEastAsia" w:eastAsiaTheme="majorEastAsia" w:hAnsiTheme="majorEastAsia" w:hint="eastAsia"/>
          <w:sz w:val="24"/>
          <w:szCs w:val="24"/>
        </w:rPr>
        <w:t>米国向けが牛肉の輸出増のため前年同期比42%増とな</w:t>
      </w:r>
      <w:r w:rsidR="004126D1">
        <w:rPr>
          <w:rFonts w:asciiTheme="majorEastAsia" w:eastAsiaTheme="majorEastAsia" w:hAnsiTheme="majorEastAsia" w:hint="eastAsia"/>
          <w:sz w:val="24"/>
          <w:szCs w:val="24"/>
        </w:rPr>
        <w:t>り，国別輸出額では，ブラジル，中国，米国，アルゼンチンの順となった。</w:t>
      </w:r>
    </w:p>
    <w:p w:rsidR="00A8219A" w:rsidRPr="004302F9" w:rsidRDefault="00A8219A" w:rsidP="00A8219A">
      <w:pPr>
        <w:rPr>
          <w:rFonts w:asciiTheme="majorEastAsia" w:eastAsiaTheme="majorEastAsia" w:hAnsiTheme="majorEastAsia"/>
          <w:i/>
          <w:sz w:val="24"/>
          <w:szCs w:val="24"/>
        </w:rPr>
      </w:pPr>
    </w:p>
    <w:p w:rsidR="00A8219A" w:rsidRPr="00E32BE1" w:rsidRDefault="00A8219A" w:rsidP="00A8219A">
      <w:pPr>
        <w:rPr>
          <w:rFonts w:asciiTheme="majorEastAsia" w:eastAsiaTheme="majorEastAsia" w:hAnsiTheme="majorEastAsia"/>
          <w:sz w:val="24"/>
          <w:szCs w:val="24"/>
        </w:rPr>
      </w:pPr>
      <w:r w:rsidRPr="00E32BE1">
        <w:rPr>
          <w:rFonts w:asciiTheme="majorEastAsia" w:eastAsiaTheme="majorEastAsia" w:hAnsiTheme="majorEastAsia" w:hint="eastAsia"/>
          <w:sz w:val="24"/>
          <w:szCs w:val="24"/>
        </w:rPr>
        <w:t>【トピック】</w:t>
      </w:r>
    </w:p>
    <w:p w:rsidR="00C203E6" w:rsidRDefault="00296433" w:rsidP="00C203E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１　</w:t>
      </w:r>
      <w:r w:rsidR="00C203E6">
        <w:rPr>
          <w:rFonts w:ascii="ＭＳ ゴシック" w:eastAsia="ＭＳ ゴシック" w:cs="ＭＳ ゴシック" w:hint="eastAsia"/>
          <w:kern w:val="0"/>
          <w:sz w:val="24"/>
          <w:szCs w:val="24"/>
          <w:lang w:val="ja-JP"/>
        </w:rPr>
        <w:t>統計</w:t>
      </w:r>
      <w:r w:rsidR="00317D10">
        <w:rPr>
          <w:rFonts w:ascii="ＭＳ ゴシック" w:eastAsia="ＭＳ ゴシック" w:cs="ＭＳ ゴシック" w:hint="eastAsia"/>
          <w:kern w:val="0"/>
          <w:sz w:val="24"/>
          <w:szCs w:val="24"/>
          <w:lang w:val="ja-JP"/>
        </w:rPr>
        <w:t>（GDP成長率）</w:t>
      </w:r>
    </w:p>
    <w:p w:rsidR="00296433" w:rsidRDefault="00296433" w:rsidP="00C203E6">
      <w:pPr>
        <w:autoSpaceDE w:val="0"/>
        <w:autoSpaceDN w:val="0"/>
        <w:adjustRightInd w:val="0"/>
        <w:ind w:firstLineChars="100" w:firstLine="24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26日，中央銀行は，2014年の実質GDP成長率が前年比で3.5％</w:t>
      </w:r>
      <w:r w:rsidR="00317D10">
        <w:rPr>
          <w:rFonts w:ascii="ＭＳ ゴシック" w:eastAsia="ＭＳ ゴシック" w:cs="ＭＳ ゴシック" w:hint="eastAsia"/>
          <w:kern w:val="0"/>
          <w:sz w:val="24"/>
          <w:szCs w:val="24"/>
          <w:lang w:val="ja-JP"/>
        </w:rPr>
        <w:t>増</w:t>
      </w:r>
      <w:r>
        <w:rPr>
          <w:rFonts w:ascii="ＭＳ ゴシック" w:eastAsia="ＭＳ ゴシック" w:cs="ＭＳ ゴシック" w:hint="eastAsia"/>
          <w:kern w:val="0"/>
          <w:sz w:val="24"/>
          <w:szCs w:val="24"/>
          <w:lang w:val="ja-JP"/>
        </w:rPr>
        <w:t>となった旨発表した。</w:t>
      </w:r>
      <w:r w:rsidR="00A865EB">
        <w:rPr>
          <w:rFonts w:ascii="ＭＳ ゴシック" w:eastAsia="ＭＳ ゴシック" w:cs="ＭＳ ゴシック" w:hint="eastAsia"/>
          <w:kern w:val="0"/>
          <w:sz w:val="24"/>
          <w:szCs w:val="24"/>
          <w:lang w:val="ja-JP"/>
        </w:rPr>
        <w:t>成長の要因は</w:t>
      </w:r>
      <w:r>
        <w:rPr>
          <w:rFonts w:ascii="ＭＳ ゴシック" w:eastAsia="ＭＳ ゴシック" w:cs="ＭＳ ゴシック" w:hint="eastAsia"/>
          <w:kern w:val="0"/>
          <w:sz w:val="24"/>
          <w:szCs w:val="24"/>
          <w:lang w:val="ja-JP"/>
        </w:rPr>
        <w:t>建設部門を除き大部分の経済活動が伸びたため</w:t>
      </w:r>
      <w:r w:rsidR="00627176">
        <w:rPr>
          <w:rFonts w:ascii="ＭＳ ゴシック" w:eastAsia="ＭＳ ゴシック" w:cs="ＭＳ ゴシック" w:hint="eastAsia"/>
          <w:kern w:val="0"/>
          <w:sz w:val="24"/>
          <w:szCs w:val="24"/>
          <w:lang w:val="ja-JP"/>
        </w:rPr>
        <w:t>。</w:t>
      </w:r>
      <w:r>
        <w:rPr>
          <w:rFonts w:ascii="ＭＳ ゴシック" w:eastAsia="ＭＳ ゴシック" w:cs="ＭＳ ゴシック" w:hint="eastAsia"/>
          <w:kern w:val="0"/>
          <w:sz w:val="24"/>
          <w:szCs w:val="24"/>
          <w:lang w:val="ja-JP"/>
        </w:rPr>
        <w:t>建設部門</w:t>
      </w:r>
      <w:r w:rsidR="00627176">
        <w:rPr>
          <w:rFonts w:ascii="ＭＳ ゴシック" w:eastAsia="ＭＳ ゴシック" w:cs="ＭＳ ゴシック" w:hint="eastAsia"/>
          <w:kern w:val="0"/>
          <w:sz w:val="24"/>
          <w:szCs w:val="24"/>
          <w:lang w:val="ja-JP"/>
        </w:rPr>
        <w:t>が</w:t>
      </w:r>
      <w:r>
        <w:rPr>
          <w:rFonts w:ascii="ＭＳ ゴシック" w:eastAsia="ＭＳ ゴシック" w:cs="ＭＳ ゴシック" w:hint="eastAsia"/>
          <w:kern w:val="0"/>
          <w:sz w:val="24"/>
          <w:szCs w:val="24"/>
          <w:lang w:val="ja-JP"/>
        </w:rPr>
        <w:t>マイナス</w:t>
      </w:r>
      <w:r w:rsidR="00A865EB">
        <w:rPr>
          <w:rFonts w:ascii="ＭＳ ゴシック" w:eastAsia="ＭＳ ゴシック" w:cs="ＭＳ ゴシック" w:hint="eastAsia"/>
          <w:kern w:val="0"/>
          <w:sz w:val="24"/>
          <w:szCs w:val="24"/>
          <w:lang w:val="ja-JP"/>
        </w:rPr>
        <w:t>成長</w:t>
      </w:r>
      <w:r w:rsidR="00627176">
        <w:rPr>
          <w:rFonts w:ascii="ＭＳ ゴシック" w:eastAsia="ＭＳ ゴシック" w:cs="ＭＳ ゴシック" w:hint="eastAsia"/>
          <w:kern w:val="0"/>
          <w:sz w:val="24"/>
          <w:szCs w:val="24"/>
          <w:lang w:val="ja-JP"/>
        </w:rPr>
        <w:t>になったの</w:t>
      </w:r>
      <w:r w:rsidR="00A865EB">
        <w:rPr>
          <w:rFonts w:ascii="ＭＳ ゴシック" w:eastAsia="ＭＳ ゴシック" w:cs="ＭＳ ゴシック" w:hint="eastAsia"/>
          <w:kern w:val="0"/>
          <w:sz w:val="24"/>
          <w:szCs w:val="24"/>
          <w:lang w:val="ja-JP"/>
        </w:rPr>
        <w:t>は</w:t>
      </w:r>
      <w:r>
        <w:rPr>
          <w:rFonts w:ascii="ＭＳ ゴシック" w:eastAsia="ＭＳ ゴシック" w:cs="ＭＳ ゴシック" w:hint="eastAsia"/>
          <w:kern w:val="0"/>
          <w:sz w:val="24"/>
          <w:szCs w:val="24"/>
          <w:lang w:val="ja-JP"/>
        </w:rPr>
        <w:t>，モンテス・デル・プラタ木材パルプ工場の建設工事完了による工事の減少が原因。</w:t>
      </w:r>
      <w:r w:rsidR="00A865EB">
        <w:rPr>
          <w:rFonts w:ascii="ＭＳ ゴシック" w:eastAsia="ＭＳ ゴシック" w:cs="ＭＳ ゴシック" w:hint="eastAsia"/>
          <w:kern w:val="0"/>
          <w:sz w:val="24"/>
          <w:szCs w:val="24"/>
          <w:lang w:val="ja-JP"/>
        </w:rPr>
        <w:t>2014年のGDPを最終支出の構成で見ると，消費が80.8%（民間消費67.1%，政府支出13.7%），投資が21.4%，輸出が23.4%，輸入（－）25.5%（注：マイナスとして計算）</w:t>
      </w:r>
      <w:r w:rsidR="00A865EB" w:rsidRPr="00627176">
        <w:rPr>
          <w:rFonts w:ascii="ＭＳ ゴシック" w:eastAsia="ＭＳ ゴシック" w:cs="ＭＳ ゴシック" w:hint="eastAsia"/>
          <w:kern w:val="0"/>
          <w:sz w:val="24"/>
          <w:szCs w:val="24"/>
          <w:lang w:val="ja-JP"/>
        </w:rPr>
        <w:t>。</w:t>
      </w:r>
    </w:p>
    <w:p w:rsidR="00C203E6" w:rsidRDefault="00C203E6" w:rsidP="00C203E6">
      <w:pPr>
        <w:autoSpaceDE w:val="0"/>
        <w:autoSpaceDN w:val="0"/>
        <w:adjustRightInd w:val="0"/>
        <w:jc w:val="left"/>
        <w:rPr>
          <w:rFonts w:ascii="ＭＳ ゴシック" w:eastAsia="ＭＳ ゴシック" w:cs="ＭＳ ゴシック"/>
          <w:kern w:val="0"/>
          <w:sz w:val="24"/>
          <w:szCs w:val="24"/>
          <w:lang w:val="ja-JP"/>
        </w:rPr>
      </w:pPr>
    </w:p>
    <w:p w:rsidR="00746AFA" w:rsidRDefault="00746AFA" w:rsidP="00C203E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　農業</w:t>
      </w:r>
    </w:p>
    <w:p w:rsidR="00746AFA" w:rsidRDefault="00746AFA" w:rsidP="00C203E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5日付「ラ・</w:t>
      </w:r>
      <w:r w:rsidR="00AE6784">
        <w:rPr>
          <w:rFonts w:ascii="ＭＳ ゴシック" w:eastAsia="ＭＳ ゴシック" w:cs="ＭＳ ゴシック" w:hint="eastAsia"/>
          <w:kern w:val="0"/>
          <w:sz w:val="24"/>
          <w:szCs w:val="24"/>
          <w:lang w:val="ja-JP"/>
        </w:rPr>
        <w:t>レプ</w:t>
      </w:r>
      <w:r>
        <w:rPr>
          <w:rFonts w:ascii="ＭＳ ゴシック" w:eastAsia="ＭＳ ゴシック" w:cs="ＭＳ ゴシック" w:hint="eastAsia"/>
          <w:kern w:val="0"/>
          <w:sz w:val="24"/>
          <w:szCs w:val="24"/>
          <w:lang w:val="ja-JP"/>
        </w:rPr>
        <w:t>ブリカ」</w:t>
      </w:r>
      <w:r w:rsidR="007932C4">
        <w:rPr>
          <w:rFonts w:ascii="ＭＳ ゴシック" w:eastAsia="ＭＳ ゴシック" w:cs="ＭＳ ゴシック" w:hint="eastAsia"/>
          <w:kern w:val="0"/>
          <w:sz w:val="24"/>
          <w:szCs w:val="24"/>
          <w:lang w:val="ja-JP"/>
        </w:rPr>
        <w:t>紙は</w:t>
      </w:r>
      <w:r w:rsidR="00476BA6">
        <w:rPr>
          <w:rFonts w:ascii="ＭＳ ゴシック" w:eastAsia="ＭＳ ゴシック" w:cs="ＭＳ ゴシック" w:hint="eastAsia"/>
          <w:kern w:val="0"/>
          <w:sz w:val="24"/>
          <w:szCs w:val="24"/>
          <w:lang w:val="ja-JP"/>
        </w:rPr>
        <w:t>，</w:t>
      </w:r>
      <w:r w:rsidR="007932C4">
        <w:rPr>
          <w:rFonts w:ascii="ＭＳ ゴシック" w:eastAsia="ＭＳ ゴシック" w:cs="ＭＳ ゴシック" w:hint="eastAsia"/>
          <w:kern w:val="0"/>
          <w:sz w:val="24"/>
          <w:szCs w:val="24"/>
          <w:lang w:val="ja-JP"/>
        </w:rPr>
        <w:t>2014年のコメの輸出</w:t>
      </w:r>
      <w:r w:rsidR="00317D10">
        <w:rPr>
          <w:rFonts w:ascii="ＭＳ ゴシック" w:eastAsia="ＭＳ ゴシック" w:cs="ＭＳ ゴシック" w:hint="eastAsia"/>
          <w:kern w:val="0"/>
          <w:sz w:val="24"/>
          <w:szCs w:val="24"/>
          <w:lang w:val="ja-JP"/>
        </w:rPr>
        <w:t>は5億ドルで</w:t>
      </w:r>
      <w:r w:rsidR="00476BA6">
        <w:rPr>
          <w:rFonts w:ascii="ＭＳ ゴシック" w:eastAsia="ＭＳ ゴシック" w:cs="ＭＳ ゴシック" w:hint="eastAsia"/>
          <w:kern w:val="0"/>
          <w:sz w:val="24"/>
          <w:szCs w:val="24"/>
          <w:lang w:val="ja-JP"/>
        </w:rPr>
        <w:t>前年比1.2%と減となったものの</w:t>
      </w:r>
      <w:r w:rsidR="00317D10">
        <w:rPr>
          <w:rFonts w:ascii="ＭＳ ゴシック" w:eastAsia="ＭＳ ゴシック" w:cs="ＭＳ ゴシック" w:hint="eastAsia"/>
          <w:kern w:val="0"/>
          <w:sz w:val="24"/>
          <w:szCs w:val="24"/>
          <w:lang w:val="ja-JP"/>
        </w:rPr>
        <w:t>，前年に引き続き世界第7位のコメの輸出国となった旨報じた。輸出先としてはイラク（コメの輸出量の40%），ペルー（18%）の順。イラクへの輸出は前年比で88%増となった。</w:t>
      </w:r>
    </w:p>
    <w:p w:rsidR="00317D10" w:rsidRDefault="00317D10" w:rsidP="00C203E6">
      <w:pPr>
        <w:autoSpaceDE w:val="0"/>
        <w:autoSpaceDN w:val="0"/>
        <w:adjustRightInd w:val="0"/>
        <w:jc w:val="left"/>
        <w:rPr>
          <w:rFonts w:ascii="ＭＳ ゴシック" w:eastAsia="ＭＳ ゴシック" w:cs="ＭＳ ゴシック"/>
          <w:kern w:val="0"/>
          <w:sz w:val="24"/>
          <w:szCs w:val="24"/>
          <w:lang w:val="ja-JP"/>
        </w:rPr>
      </w:pPr>
    </w:p>
    <w:p w:rsidR="00C203E6" w:rsidRDefault="00317D10" w:rsidP="00C203E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w:t>
      </w:r>
      <w:r w:rsidR="00C203E6">
        <w:rPr>
          <w:rFonts w:ascii="ＭＳ ゴシック" w:eastAsia="ＭＳ ゴシック" w:cs="ＭＳ ゴシック" w:hint="eastAsia"/>
          <w:kern w:val="0"/>
          <w:sz w:val="24"/>
          <w:szCs w:val="24"/>
          <w:lang w:val="ja-JP"/>
        </w:rPr>
        <w:t xml:space="preserve">　港湾</w:t>
      </w:r>
    </w:p>
    <w:p w:rsidR="00C203E6" w:rsidRDefault="00C203E6" w:rsidP="00C203E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4日付「エル・パイス」紙は，ナビゲーション・センターの調べとして，2月のモンテビデオ港の貨物取扱量は前年同月比で19.2%増加した旨報じた。特に</w:t>
      </w:r>
      <w:r w:rsidR="00B51893">
        <w:rPr>
          <w:rFonts w:ascii="ＭＳ ゴシック" w:eastAsia="ＭＳ ゴシック" w:cs="ＭＳ ゴシック" w:hint="eastAsia"/>
          <w:kern w:val="0"/>
          <w:sz w:val="24"/>
          <w:szCs w:val="24"/>
          <w:lang w:val="ja-JP"/>
        </w:rPr>
        <w:t>パラグアイからの</w:t>
      </w:r>
      <w:r>
        <w:rPr>
          <w:rFonts w:ascii="ＭＳ ゴシック" w:eastAsia="ＭＳ ゴシック" w:cs="ＭＳ ゴシック" w:hint="eastAsia"/>
          <w:kern w:val="0"/>
          <w:sz w:val="24"/>
          <w:szCs w:val="24"/>
          <w:lang w:val="ja-JP"/>
        </w:rPr>
        <w:t>積み替え貨物</w:t>
      </w:r>
      <w:r w:rsidR="00B51893">
        <w:rPr>
          <w:rFonts w:ascii="ＭＳ ゴシック" w:eastAsia="ＭＳ ゴシック" w:cs="ＭＳ ゴシック" w:hint="eastAsia"/>
          <w:kern w:val="0"/>
          <w:sz w:val="24"/>
          <w:szCs w:val="24"/>
          <w:lang w:val="ja-JP"/>
        </w:rPr>
        <w:t>の伸びにより積み替え貨物全体で</w:t>
      </w:r>
      <w:r>
        <w:rPr>
          <w:rFonts w:ascii="ＭＳ ゴシック" w:eastAsia="ＭＳ ゴシック" w:cs="ＭＳ ゴシック" w:hint="eastAsia"/>
          <w:kern w:val="0"/>
          <w:sz w:val="24"/>
          <w:szCs w:val="24"/>
          <w:lang w:val="ja-JP"/>
        </w:rPr>
        <w:t>57.3%</w:t>
      </w:r>
      <w:r w:rsidR="00B51893">
        <w:rPr>
          <w:rFonts w:ascii="ＭＳ ゴシック" w:eastAsia="ＭＳ ゴシック" w:cs="ＭＳ ゴシック" w:hint="eastAsia"/>
          <w:kern w:val="0"/>
          <w:sz w:val="24"/>
          <w:szCs w:val="24"/>
          <w:lang w:val="ja-JP"/>
        </w:rPr>
        <w:t>増加し</w:t>
      </w:r>
      <w:r>
        <w:rPr>
          <w:rFonts w:ascii="ＭＳ ゴシック" w:eastAsia="ＭＳ ゴシック" w:cs="ＭＳ ゴシック" w:hint="eastAsia"/>
          <w:kern w:val="0"/>
          <w:sz w:val="24"/>
          <w:szCs w:val="24"/>
          <w:lang w:val="ja-JP"/>
        </w:rPr>
        <w:t>たのが要因。</w:t>
      </w:r>
    </w:p>
    <w:p w:rsidR="00C203E6" w:rsidRDefault="00C203E6" w:rsidP="00C203E6">
      <w:pPr>
        <w:autoSpaceDE w:val="0"/>
        <w:autoSpaceDN w:val="0"/>
        <w:adjustRightInd w:val="0"/>
        <w:jc w:val="left"/>
        <w:rPr>
          <w:rFonts w:ascii="ＭＳ ゴシック" w:eastAsia="ＭＳ ゴシック" w:cs="ＭＳ ゴシック"/>
          <w:kern w:val="0"/>
          <w:sz w:val="24"/>
          <w:szCs w:val="24"/>
          <w:lang w:val="ja-JP"/>
        </w:rPr>
      </w:pPr>
    </w:p>
    <w:p w:rsidR="005861A2" w:rsidRDefault="00317D10" w:rsidP="005861A2">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5861A2">
        <w:rPr>
          <w:rFonts w:asciiTheme="majorEastAsia" w:eastAsiaTheme="majorEastAsia" w:hAnsiTheme="majorEastAsia" w:hint="eastAsia"/>
          <w:sz w:val="24"/>
          <w:szCs w:val="24"/>
        </w:rPr>
        <w:t xml:space="preserve">　流通</w:t>
      </w:r>
    </w:p>
    <w:p w:rsidR="005861A2" w:rsidRDefault="005861A2" w:rsidP="005861A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4日付「エル・パイス」紙によると，コロンビアの流通企業</w:t>
      </w:r>
      <w:r w:rsidR="0030386B">
        <w:rPr>
          <w:rFonts w:asciiTheme="majorEastAsia" w:eastAsiaTheme="majorEastAsia" w:hAnsiTheme="majorEastAsia"/>
          <w:sz w:val="24"/>
          <w:szCs w:val="24"/>
          <w:lang w:val="es-ES_tradnl"/>
        </w:rPr>
        <w:t>E</w:t>
      </w:r>
      <w:proofErr w:type="spellStart"/>
      <w:r>
        <w:rPr>
          <w:rFonts w:asciiTheme="majorEastAsia" w:eastAsiaTheme="majorEastAsia" w:hAnsiTheme="majorEastAsia" w:hint="eastAsia"/>
          <w:sz w:val="24"/>
          <w:szCs w:val="24"/>
        </w:rPr>
        <w:t>xito</w:t>
      </w:r>
      <w:proofErr w:type="spellEnd"/>
      <w:r>
        <w:rPr>
          <w:rFonts w:asciiTheme="majorEastAsia" w:eastAsiaTheme="majorEastAsia" w:hAnsiTheme="majorEastAsia" w:hint="eastAsia"/>
          <w:sz w:val="24"/>
          <w:szCs w:val="24"/>
        </w:rPr>
        <w:t>社はこのほど，当国の大手スーパーチェーン</w:t>
      </w:r>
      <w:proofErr w:type="spellStart"/>
      <w:r>
        <w:rPr>
          <w:rFonts w:asciiTheme="majorEastAsia" w:eastAsiaTheme="majorEastAsia" w:hAnsiTheme="majorEastAsia" w:hint="eastAsia"/>
          <w:sz w:val="24"/>
          <w:szCs w:val="24"/>
        </w:rPr>
        <w:t>Devoto</w:t>
      </w:r>
      <w:proofErr w:type="spellEnd"/>
      <w:r>
        <w:rPr>
          <w:rFonts w:asciiTheme="majorEastAsia" w:eastAsiaTheme="majorEastAsia" w:hAnsiTheme="majorEastAsia" w:hint="eastAsia"/>
          <w:sz w:val="24"/>
          <w:szCs w:val="24"/>
        </w:rPr>
        <w:t>社（24店舗）の株式3%を買い足し，同社の100%の株式を保有することとなった。</w:t>
      </w:r>
      <w:proofErr w:type="spellStart"/>
      <w:r>
        <w:rPr>
          <w:rFonts w:asciiTheme="majorEastAsia" w:eastAsiaTheme="majorEastAsia" w:hAnsiTheme="majorEastAsia" w:hint="eastAsia"/>
          <w:sz w:val="24"/>
          <w:szCs w:val="24"/>
        </w:rPr>
        <w:t>Exito</w:t>
      </w:r>
      <w:proofErr w:type="spellEnd"/>
      <w:r>
        <w:rPr>
          <w:rFonts w:asciiTheme="majorEastAsia" w:eastAsiaTheme="majorEastAsia" w:hAnsiTheme="majorEastAsia" w:hint="eastAsia"/>
          <w:sz w:val="24"/>
          <w:szCs w:val="24"/>
        </w:rPr>
        <w:t>社は2011年に仏Casinoグループの子会社を買収し，その際同子会社が保有していた</w:t>
      </w:r>
      <w:proofErr w:type="spellStart"/>
      <w:r>
        <w:rPr>
          <w:rFonts w:asciiTheme="majorEastAsia" w:eastAsiaTheme="majorEastAsia" w:hAnsiTheme="majorEastAsia" w:hint="eastAsia"/>
          <w:sz w:val="24"/>
          <w:szCs w:val="24"/>
        </w:rPr>
        <w:t>Devoto</w:t>
      </w:r>
      <w:proofErr w:type="spellEnd"/>
      <w:r>
        <w:rPr>
          <w:rFonts w:asciiTheme="majorEastAsia" w:eastAsiaTheme="majorEastAsia" w:hAnsiTheme="majorEastAsia" w:hint="eastAsia"/>
          <w:sz w:val="24"/>
          <w:szCs w:val="24"/>
        </w:rPr>
        <w:t>社株97%と別の大手スーパーチェーンDisco社(27店舗)株63%を取得し</w:t>
      </w:r>
      <w:r w:rsidR="004302F9">
        <w:rPr>
          <w:rFonts w:asciiTheme="majorEastAsia" w:eastAsiaTheme="majorEastAsia" w:hAnsiTheme="majorEastAsia" w:hint="eastAsia"/>
          <w:sz w:val="24"/>
          <w:szCs w:val="24"/>
        </w:rPr>
        <w:t>ていた</w:t>
      </w:r>
      <w:r w:rsidR="0030386B">
        <w:rPr>
          <w:rFonts w:asciiTheme="majorEastAsia" w:eastAsiaTheme="majorEastAsia" w:hAnsiTheme="majorEastAsia" w:hint="eastAsia"/>
          <w:sz w:val="24"/>
          <w:szCs w:val="24"/>
        </w:rPr>
        <w:t>。</w:t>
      </w:r>
    </w:p>
    <w:p w:rsidR="0049320B" w:rsidRDefault="0049320B" w:rsidP="005861A2">
      <w:pPr>
        <w:rPr>
          <w:rFonts w:asciiTheme="majorEastAsia" w:eastAsiaTheme="majorEastAsia" w:hAnsiTheme="majorEastAsia"/>
          <w:sz w:val="24"/>
          <w:szCs w:val="24"/>
        </w:rPr>
      </w:pPr>
    </w:p>
    <w:p w:rsidR="00317D10" w:rsidRDefault="00317D10" w:rsidP="00317D10">
      <w:pPr>
        <w:rPr>
          <w:rFonts w:asciiTheme="majorEastAsia" w:eastAsiaTheme="majorEastAsia" w:hAnsiTheme="majorEastAsia"/>
          <w:sz w:val="24"/>
          <w:szCs w:val="24"/>
        </w:rPr>
      </w:pPr>
      <w:r>
        <w:rPr>
          <w:rFonts w:asciiTheme="majorEastAsia" w:eastAsiaTheme="majorEastAsia" w:hAnsiTheme="majorEastAsia" w:hint="eastAsia"/>
          <w:sz w:val="24"/>
          <w:szCs w:val="24"/>
        </w:rPr>
        <w:t>５　エネルギー（天然ガス再気化事業）</w:t>
      </w:r>
    </w:p>
    <w:p w:rsidR="00317D10" w:rsidRDefault="00317D10" w:rsidP="00317D1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rPr>
        <w:t>（１）21日付</w:t>
      </w:r>
      <w:r>
        <w:rPr>
          <w:rFonts w:ascii="ＭＳ ゴシック" w:eastAsia="ＭＳ ゴシック" w:cs="ＭＳ ゴシック" w:hint="eastAsia"/>
          <w:kern w:val="0"/>
          <w:sz w:val="24"/>
          <w:szCs w:val="24"/>
          <w:lang w:val="ja-JP"/>
        </w:rPr>
        <w:t>各紙は，天然ガス再気化事業において，</w:t>
      </w:r>
      <w:r>
        <w:rPr>
          <w:rFonts w:ascii="ＭＳ ゴシック" w:eastAsia="ＭＳ ゴシック" w:cs="ＭＳ ゴシック"/>
          <w:kern w:val="0"/>
          <w:sz w:val="24"/>
          <w:szCs w:val="24"/>
          <w:lang w:val="ja-JP"/>
        </w:rPr>
        <w:t>GNLS</w:t>
      </w:r>
      <w:r>
        <w:rPr>
          <w:rFonts w:ascii="ＭＳ ゴシック" w:eastAsia="ＭＳ ゴシック" w:cs="ＭＳ ゴシック" w:hint="eastAsia"/>
          <w:kern w:val="0"/>
          <w:sz w:val="24"/>
          <w:szCs w:val="24"/>
          <w:lang w:val="ja-JP"/>
        </w:rPr>
        <w:t>社（</w:t>
      </w:r>
      <w:r>
        <w:rPr>
          <w:rFonts w:ascii="ＭＳ ゴシック" w:eastAsia="ＭＳ ゴシック" w:cs="ＭＳ ゴシック"/>
          <w:kern w:val="0"/>
          <w:sz w:val="24"/>
          <w:szCs w:val="24"/>
          <w:lang w:val="ja-JP"/>
        </w:rPr>
        <w:t>GDF Suez</w:t>
      </w:r>
      <w:r>
        <w:rPr>
          <w:rFonts w:ascii="ＭＳ ゴシック" w:eastAsia="ＭＳ ゴシック" w:cs="ＭＳ ゴシック" w:hint="eastAsia"/>
          <w:kern w:val="0"/>
          <w:sz w:val="24"/>
          <w:szCs w:val="24"/>
          <w:lang w:val="ja-JP"/>
        </w:rPr>
        <w:t>社と丸紅が出資）が下請けの企業であるブラジルの</w:t>
      </w:r>
      <w:r>
        <w:rPr>
          <w:rFonts w:ascii="ＭＳ ゴシック" w:eastAsia="ＭＳ ゴシック" w:cs="ＭＳ ゴシック"/>
          <w:kern w:val="0"/>
          <w:sz w:val="24"/>
          <w:szCs w:val="24"/>
          <w:lang w:val="ja-JP"/>
        </w:rPr>
        <w:t>OAS</w:t>
      </w:r>
      <w:r>
        <w:rPr>
          <w:rFonts w:ascii="ＭＳ ゴシック" w:eastAsia="ＭＳ ゴシック" w:cs="ＭＳ ゴシック" w:hint="eastAsia"/>
          <w:kern w:val="0"/>
          <w:sz w:val="24"/>
          <w:szCs w:val="24"/>
          <w:lang w:val="ja-JP"/>
        </w:rPr>
        <w:t>社との契約を解除し，これによって，現在スト中の</w:t>
      </w:r>
      <w:r>
        <w:rPr>
          <w:rFonts w:ascii="ＭＳ ゴシック" w:eastAsia="ＭＳ ゴシック" w:cs="ＭＳ ゴシック"/>
          <w:kern w:val="0"/>
          <w:sz w:val="24"/>
          <w:szCs w:val="24"/>
          <w:lang w:val="ja-JP"/>
        </w:rPr>
        <w:t>OAS</w:t>
      </w:r>
      <w:r>
        <w:rPr>
          <w:rFonts w:ascii="ＭＳ ゴシック" w:eastAsia="ＭＳ ゴシック" w:cs="ＭＳ ゴシック" w:hint="eastAsia"/>
          <w:kern w:val="0"/>
          <w:sz w:val="24"/>
          <w:szCs w:val="24"/>
          <w:lang w:val="ja-JP"/>
        </w:rPr>
        <w:t>の労働者700名全員が一時解雇の状態になる旨報じた。</w:t>
      </w:r>
      <w:r>
        <w:rPr>
          <w:rFonts w:ascii="ＭＳ ゴシック" w:eastAsia="ＭＳ ゴシック" w:cs="ＭＳ ゴシック"/>
          <w:kern w:val="0"/>
          <w:sz w:val="24"/>
          <w:szCs w:val="24"/>
          <w:lang w:val="ja-JP"/>
        </w:rPr>
        <w:t>OAS</w:t>
      </w:r>
      <w:r>
        <w:rPr>
          <w:rFonts w:ascii="ＭＳ ゴシック" w:eastAsia="ＭＳ ゴシック" w:cs="ＭＳ ゴシック" w:hint="eastAsia"/>
          <w:kern w:val="0"/>
          <w:sz w:val="24"/>
          <w:szCs w:val="24"/>
          <w:lang w:val="ja-JP"/>
        </w:rPr>
        <w:t>社はブラジルでの汚職事件で捜査対象となったことに起因する経営難等から2月24日，本建設工事の労働者700名のうち150名を一時解雇し，建設労組はこれに対し無期限ストを同日開始し，ストは3月2</w:t>
      </w:r>
      <w:r w:rsidR="00580D48">
        <w:rPr>
          <w:rFonts w:ascii="ＭＳ ゴシック" w:eastAsia="ＭＳ ゴシック" w:cs="ＭＳ ゴシック" w:hint="eastAsia"/>
          <w:kern w:val="0"/>
          <w:sz w:val="24"/>
          <w:szCs w:val="24"/>
          <w:lang w:val="ja-JP"/>
        </w:rPr>
        <w:t>0</w:t>
      </w:r>
      <w:r>
        <w:rPr>
          <w:rFonts w:ascii="ＭＳ ゴシック" w:eastAsia="ＭＳ ゴシック" w:cs="ＭＳ ゴシック" w:hint="eastAsia"/>
          <w:kern w:val="0"/>
          <w:sz w:val="24"/>
          <w:szCs w:val="24"/>
          <w:lang w:val="ja-JP"/>
        </w:rPr>
        <w:t>日</w:t>
      </w:r>
      <w:r w:rsidR="00580D48">
        <w:rPr>
          <w:rFonts w:ascii="ＭＳ ゴシック" w:eastAsia="ＭＳ ゴシック" w:cs="ＭＳ ゴシック" w:hint="eastAsia"/>
          <w:kern w:val="0"/>
          <w:sz w:val="24"/>
          <w:szCs w:val="24"/>
          <w:lang w:val="ja-JP"/>
        </w:rPr>
        <w:t>時点でも</w:t>
      </w:r>
      <w:r>
        <w:rPr>
          <w:rFonts w:ascii="ＭＳ ゴシック" w:eastAsia="ＭＳ ゴシック" w:cs="ＭＳ ゴシック" w:hint="eastAsia"/>
          <w:kern w:val="0"/>
          <w:sz w:val="24"/>
          <w:szCs w:val="24"/>
          <w:lang w:val="ja-JP"/>
        </w:rPr>
        <w:t>継続されている。今回の</w:t>
      </w:r>
      <w:r>
        <w:rPr>
          <w:rFonts w:ascii="ＭＳ ゴシック" w:eastAsia="ＭＳ ゴシック" w:cs="ＭＳ ゴシック"/>
          <w:kern w:val="0"/>
          <w:sz w:val="24"/>
          <w:szCs w:val="24"/>
          <w:lang w:val="ja-JP"/>
        </w:rPr>
        <w:t>GNLS</w:t>
      </w:r>
      <w:r>
        <w:rPr>
          <w:rFonts w:ascii="ＭＳ ゴシック" w:eastAsia="ＭＳ ゴシック" w:cs="ＭＳ ゴシック" w:hint="eastAsia"/>
          <w:kern w:val="0"/>
          <w:sz w:val="24"/>
          <w:szCs w:val="24"/>
          <w:lang w:val="ja-JP"/>
        </w:rPr>
        <w:t>社と</w:t>
      </w:r>
      <w:r>
        <w:rPr>
          <w:rFonts w:ascii="ＭＳ ゴシック" w:eastAsia="ＭＳ ゴシック" w:cs="ＭＳ ゴシック"/>
          <w:kern w:val="0"/>
          <w:sz w:val="24"/>
          <w:szCs w:val="24"/>
          <w:lang w:val="ja-JP"/>
        </w:rPr>
        <w:t>OAS</w:t>
      </w:r>
      <w:r>
        <w:rPr>
          <w:rFonts w:ascii="ＭＳ ゴシック" w:eastAsia="ＭＳ ゴシック" w:cs="ＭＳ ゴシック" w:hint="eastAsia"/>
          <w:kern w:val="0"/>
          <w:sz w:val="24"/>
          <w:szCs w:val="24"/>
          <w:lang w:val="ja-JP"/>
        </w:rPr>
        <w:t>社との契約解除で，残りの550名も一時解雇となった。</w:t>
      </w:r>
    </w:p>
    <w:p w:rsidR="00317D10" w:rsidRPr="00E744DB" w:rsidRDefault="00317D10" w:rsidP="00317D10">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（２）26日付各紙は，天然ガス再気化事業のストに関し，25日</w:t>
      </w:r>
      <w:r w:rsidRPr="00E744DB">
        <w:rPr>
          <w:rFonts w:asciiTheme="majorEastAsia" w:eastAsiaTheme="majorEastAsia" w:hAnsiTheme="majorEastAsia" w:hint="eastAsia"/>
          <w:sz w:val="24"/>
          <w:szCs w:val="24"/>
        </w:rPr>
        <w:t>労働社会保障省，GNLS社，建設労組</w:t>
      </w:r>
      <w:r>
        <w:rPr>
          <w:rFonts w:asciiTheme="majorEastAsia" w:eastAsiaTheme="majorEastAsia" w:hAnsiTheme="majorEastAsia" w:hint="eastAsia"/>
          <w:sz w:val="24"/>
          <w:szCs w:val="24"/>
        </w:rPr>
        <w:t>（SUNCA</w:t>
      </w:r>
      <w:r>
        <w:rPr>
          <w:rFonts w:asciiTheme="majorEastAsia" w:eastAsiaTheme="majorEastAsia" w:hAnsiTheme="majorEastAsia"/>
          <w:sz w:val="24"/>
          <w:szCs w:val="24"/>
        </w:rPr>
        <w:t>）</w:t>
      </w:r>
      <w:r w:rsidRPr="00E744DB">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三者</w:t>
      </w:r>
      <w:r w:rsidRPr="00E744DB">
        <w:rPr>
          <w:rFonts w:asciiTheme="majorEastAsia" w:eastAsiaTheme="majorEastAsia" w:hAnsiTheme="majorEastAsia" w:hint="eastAsia"/>
          <w:sz w:val="24"/>
          <w:szCs w:val="24"/>
        </w:rPr>
        <w:t>で協議が行われ</w:t>
      </w:r>
      <w:r>
        <w:rPr>
          <w:rFonts w:asciiTheme="majorEastAsia" w:eastAsiaTheme="majorEastAsia" w:hAnsiTheme="majorEastAsia" w:hint="eastAsia"/>
          <w:sz w:val="24"/>
          <w:szCs w:val="24"/>
        </w:rPr>
        <w:t>，</w:t>
      </w:r>
      <w:r w:rsidRPr="00E744DB">
        <w:rPr>
          <w:rFonts w:asciiTheme="majorEastAsia" w:eastAsiaTheme="majorEastAsia" w:hAnsiTheme="majorEastAsia" w:hint="eastAsia"/>
          <w:sz w:val="24"/>
          <w:szCs w:val="24"/>
        </w:rPr>
        <w:t>GNLS社が労組側に一時解雇者</w:t>
      </w:r>
      <w:r>
        <w:rPr>
          <w:rFonts w:asciiTheme="majorEastAsia" w:eastAsiaTheme="majorEastAsia" w:hAnsiTheme="majorEastAsia" w:hint="eastAsia"/>
          <w:sz w:val="24"/>
          <w:szCs w:val="24"/>
        </w:rPr>
        <w:t>700</w:t>
      </w:r>
      <w:r w:rsidRPr="00E744DB">
        <w:rPr>
          <w:rFonts w:asciiTheme="majorEastAsia" w:eastAsiaTheme="majorEastAsia" w:hAnsiTheme="majorEastAsia" w:hint="eastAsia"/>
          <w:sz w:val="24"/>
          <w:szCs w:val="24"/>
        </w:rPr>
        <w:t>名のうち一部の再雇用を提案したが，組合側が全員の再雇用を主張し，協議は決裂した</w:t>
      </w:r>
      <w:r>
        <w:rPr>
          <w:rFonts w:asciiTheme="majorEastAsia" w:eastAsiaTheme="majorEastAsia" w:hAnsiTheme="majorEastAsia" w:hint="eastAsia"/>
          <w:sz w:val="24"/>
          <w:szCs w:val="24"/>
        </w:rPr>
        <w:t>旨報じた。</w:t>
      </w:r>
    </w:p>
    <w:p w:rsidR="00317D10" w:rsidRPr="00317D10" w:rsidRDefault="00317D10" w:rsidP="005861A2">
      <w:pPr>
        <w:rPr>
          <w:rFonts w:asciiTheme="majorEastAsia" w:eastAsiaTheme="majorEastAsia" w:hAnsiTheme="majorEastAsia"/>
          <w:sz w:val="24"/>
          <w:szCs w:val="24"/>
        </w:rPr>
      </w:pPr>
    </w:p>
    <w:p w:rsidR="00822400" w:rsidRDefault="00317D10" w:rsidP="005861A2">
      <w:pPr>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822400">
        <w:rPr>
          <w:rFonts w:asciiTheme="majorEastAsia" w:eastAsiaTheme="majorEastAsia" w:hAnsiTheme="majorEastAsia" w:hint="eastAsia"/>
          <w:sz w:val="24"/>
          <w:szCs w:val="24"/>
        </w:rPr>
        <w:t xml:space="preserve">　</w:t>
      </w:r>
      <w:r w:rsidR="00B51893">
        <w:rPr>
          <w:rFonts w:asciiTheme="majorEastAsia" w:eastAsiaTheme="majorEastAsia" w:hAnsiTheme="majorEastAsia" w:hint="eastAsia"/>
          <w:sz w:val="24"/>
          <w:szCs w:val="24"/>
        </w:rPr>
        <w:t>対ブラジル関係</w:t>
      </w:r>
    </w:p>
    <w:p w:rsidR="00822400" w:rsidRDefault="00822400" w:rsidP="005861A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24日付「エル・パイス」紙によると，ブラジルのレアル安の影響で，ブラジル国境のリベラ市では，観光客が減少し，免税店従業員等1000人が一時解雇となった。免税店の</w:t>
      </w:r>
      <w:r w:rsidR="00B51893">
        <w:rPr>
          <w:rFonts w:asciiTheme="majorEastAsia" w:eastAsiaTheme="majorEastAsia" w:hAnsiTheme="majorEastAsia" w:hint="eastAsia"/>
          <w:sz w:val="24"/>
          <w:szCs w:val="24"/>
        </w:rPr>
        <w:t>3月の</w:t>
      </w:r>
      <w:r>
        <w:rPr>
          <w:rFonts w:asciiTheme="majorEastAsia" w:eastAsiaTheme="majorEastAsia" w:hAnsiTheme="majorEastAsia" w:hint="eastAsia"/>
          <w:sz w:val="24"/>
          <w:szCs w:val="24"/>
        </w:rPr>
        <w:t>売り上げは昨年比で3割減となっている。</w:t>
      </w:r>
    </w:p>
    <w:p w:rsidR="00822400" w:rsidRDefault="00822400" w:rsidP="005861A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476BA6" w:rsidRDefault="00476BA6" w:rsidP="005861A2">
      <w:pPr>
        <w:rPr>
          <w:rFonts w:asciiTheme="majorEastAsia" w:eastAsiaTheme="majorEastAsia" w:hAnsiTheme="majorEastAsia"/>
          <w:sz w:val="24"/>
          <w:szCs w:val="24"/>
        </w:rPr>
      </w:pPr>
    </w:p>
    <w:p w:rsidR="00476BA6" w:rsidRDefault="00476BA6" w:rsidP="005861A2">
      <w:pPr>
        <w:rPr>
          <w:rFonts w:asciiTheme="majorEastAsia" w:eastAsiaTheme="majorEastAsia" w:hAnsiTheme="majorEastAsia"/>
          <w:sz w:val="24"/>
          <w:szCs w:val="24"/>
        </w:rPr>
      </w:pPr>
    </w:p>
    <w:p w:rsidR="00476BA6" w:rsidRDefault="00476BA6" w:rsidP="005861A2">
      <w:pPr>
        <w:rPr>
          <w:rFonts w:asciiTheme="majorEastAsia" w:eastAsiaTheme="majorEastAsia" w:hAnsiTheme="majorEastAsia"/>
          <w:sz w:val="24"/>
          <w:szCs w:val="24"/>
        </w:rPr>
      </w:pPr>
    </w:p>
    <w:p w:rsidR="00476BA6" w:rsidRDefault="00476BA6" w:rsidP="005861A2">
      <w:pPr>
        <w:rPr>
          <w:rFonts w:asciiTheme="majorEastAsia" w:eastAsiaTheme="majorEastAsia" w:hAnsiTheme="majorEastAsia"/>
          <w:sz w:val="24"/>
          <w:szCs w:val="24"/>
        </w:rPr>
      </w:pPr>
    </w:p>
    <w:p w:rsidR="00476BA6" w:rsidRDefault="00476BA6" w:rsidP="005861A2">
      <w:pPr>
        <w:rPr>
          <w:rFonts w:asciiTheme="majorEastAsia" w:eastAsiaTheme="majorEastAsia" w:hAnsiTheme="majorEastAsia"/>
          <w:sz w:val="24"/>
          <w:szCs w:val="24"/>
        </w:rPr>
      </w:pPr>
    </w:p>
    <w:p w:rsidR="00476BA6" w:rsidRDefault="00476BA6" w:rsidP="005861A2">
      <w:pPr>
        <w:rPr>
          <w:rFonts w:asciiTheme="majorEastAsia" w:eastAsiaTheme="majorEastAsia" w:hAnsiTheme="majorEastAsia"/>
          <w:sz w:val="24"/>
          <w:szCs w:val="24"/>
        </w:rPr>
      </w:pPr>
    </w:p>
    <w:p w:rsidR="00476BA6" w:rsidRDefault="00476BA6" w:rsidP="005861A2">
      <w:pPr>
        <w:rPr>
          <w:rFonts w:asciiTheme="majorEastAsia" w:eastAsiaTheme="majorEastAsia" w:hAnsiTheme="majorEastAsia"/>
          <w:sz w:val="24"/>
          <w:szCs w:val="24"/>
        </w:rPr>
      </w:pPr>
    </w:p>
    <w:p w:rsidR="00476BA6" w:rsidRDefault="00476BA6" w:rsidP="005861A2">
      <w:pPr>
        <w:rPr>
          <w:rFonts w:asciiTheme="majorEastAsia" w:eastAsiaTheme="majorEastAsia" w:hAnsiTheme="majorEastAsia"/>
          <w:sz w:val="24"/>
          <w:szCs w:val="24"/>
        </w:rPr>
      </w:pPr>
    </w:p>
    <w:p w:rsidR="00476BA6" w:rsidRDefault="00476BA6" w:rsidP="005861A2">
      <w:pPr>
        <w:rPr>
          <w:rFonts w:asciiTheme="majorEastAsia" w:eastAsiaTheme="majorEastAsia" w:hAnsiTheme="majorEastAsia"/>
          <w:sz w:val="24"/>
          <w:szCs w:val="24"/>
        </w:rPr>
      </w:pPr>
    </w:p>
    <w:p w:rsidR="00476BA6" w:rsidRDefault="00476BA6" w:rsidP="005861A2">
      <w:pPr>
        <w:rPr>
          <w:rFonts w:asciiTheme="majorEastAsia" w:eastAsiaTheme="majorEastAsia" w:hAnsiTheme="majorEastAsia"/>
          <w:sz w:val="24"/>
          <w:szCs w:val="24"/>
        </w:rPr>
      </w:pPr>
    </w:p>
    <w:p w:rsidR="00476BA6" w:rsidRDefault="00476BA6" w:rsidP="005861A2">
      <w:pPr>
        <w:rPr>
          <w:rFonts w:asciiTheme="majorEastAsia" w:eastAsiaTheme="majorEastAsia" w:hAnsiTheme="majorEastAsia"/>
          <w:sz w:val="24"/>
          <w:szCs w:val="24"/>
        </w:rPr>
      </w:pPr>
    </w:p>
    <w:p w:rsidR="00476BA6" w:rsidRDefault="00476BA6" w:rsidP="005861A2">
      <w:pPr>
        <w:rPr>
          <w:rFonts w:asciiTheme="majorEastAsia" w:eastAsiaTheme="majorEastAsia" w:hAnsiTheme="majorEastAsia"/>
          <w:sz w:val="24"/>
          <w:szCs w:val="24"/>
        </w:rPr>
      </w:pPr>
    </w:p>
    <w:p w:rsidR="00476BA6" w:rsidRDefault="00476BA6" w:rsidP="005861A2">
      <w:pPr>
        <w:rPr>
          <w:rFonts w:asciiTheme="majorEastAsia" w:eastAsiaTheme="majorEastAsia" w:hAnsiTheme="majorEastAsia"/>
          <w:sz w:val="24"/>
          <w:szCs w:val="24"/>
        </w:rPr>
      </w:pPr>
    </w:p>
    <w:p w:rsidR="00476BA6" w:rsidRDefault="00476BA6" w:rsidP="005861A2">
      <w:pPr>
        <w:rPr>
          <w:rFonts w:asciiTheme="majorEastAsia" w:eastAsiaTheme="majorEastAsia" w:hAnsiTheme="majorEastAsia"/>
          <w:sz w:val="24"/>
          <w:szCs w:val="24"/>
        </w:rPr>
      </w:pPr>
    </w:p>
    <w:p w:rsidR="00476BA6" w:rsidRDefault="00476BA6" w:rsidP="005861A2">
      <w:pPr>
        <w:rPr>
          <w:rFonts w:asciiTheme="majorEastAsia" w:eastAsiaTheme="majorEastAsia" w:hAnsiTheme="majorEastAsia"/>
          <w:sz w:val="24"/>
          <w:szCs w:val="24"/>
        </w:rPr>
      </w:pPr>
    </w:p>
    <w:p w:rsidR="00476BA6" w:rsidRDefault="00476BA6" w:rsidP="005861A2">
      <w:pPr>
        <w:rPr>
          <w:rFonts w:asciiTheme="majorEastAsia" w:eastAsiaTheme="majorEastAsia" w:hAnsiTheme="majorEastAsia"/>
          <w:sz w:val="24"/>
          <w:szCs w:val="24"/>
        </w:rPr>
      </w:pPr>
    </w:p>
    <w:p w:rsidR="00476BA6" w:rsidRDefault="00476BA6" w:rsidP="005861A2">
      <w:pPr>
        <w:rPr>
          <w:rFonts w:asciiTheme="majorEastAsia" w:eastAsiaTheme="majorEastAsia" w:hAnsiTheme="majorEastAsia"/>
          <w:sz w:val="24"/>
          <w:szCs w:val="24"/>
        </w:rPr>
      </w:pPr>
    </w:p>
    <w:p w:rsidR="00476BA6" w:rsidRDefault="00476BA6" w:rsidP="005861A2">
      <w:pPr>
        <w:rPr>
          <w:rFonts w:asciiTheme="majorEastAsia" w:eastAsiaTheme="majorEastAsia" w:hAnsiTheme="majorEastAsia"/>
          <w:sz w:val="24"/>
          <w:szCs w:val="24"/>
        </w:rPr>
      </w:pPr>
    </w:p>
    <w:p w:rsidR="00476BA6" w:rsidRDefault="00476BA6" w:rsidP="005861A2">
      <w:pPr>
        <w:rPr>
          <w:rFonts w:asciiTheme="majorEastAsia" w:eastAsiaTheme="majorEastAsia" w:hAnsiTheme="majorEastAsia"/>
          <w:sz w:val="24"/>
          <w:szCs w:val="24"/>
        </w:rPr>
      </w:pPr>
    </w:p>
    <w:p w:rsidR="00476BA6" w:rsidRDefault="00476BA6" w:rsidP="005861A2">
      <w:pPr>
        <w:rPr>
          <w:rFonts w:asciiTheme="majorEastAsia" w:eastAsiaTheme="majorEastAsia" w:hAnsiTheme="majorEastAsia"/>
          <w:sz w:val="24"/>
          <w:szCs w:val="24"/>
        </w:rPr>
      </w:pPr>
    </w:p>
    <w:p w:rsidR="00476BA6" w:rsidRDefault="00476BA6" w:rsidP="005861A2">
      <w:pPr>
        <w:rPr>
          <w:rFonts w:asciiTheme="majorEastAsia" w:eastAsiaTheme="majorEastAsia" w:hAnsiTheme="majorEastAsia"/>
          <w:sz w:val="24"/>
          <w:szCs w:val="24"/>
        </w:rPr>
      </w:pPr>
    </w:p>
    <w:p w:rsidR="00476BA6" w:rsidRDefault="00476BA6" w:rsidP="005861A2">
      <w:pPr>
        <w:rPr>
          <w:rFonts w:asciiTheme="majorEastAsia" w:eastAsiaTheme="majorEastAsia" w:hAnsiTheme="majorEastAsia"/>
          <w:sz w:val="24"/>
          <w:szCs w:val="24"/>
        </w:rPr>
      </w:pPr>
    </w:p>
    <w:p w:rsidR="00476BA6" w:rsidRDefault="00476BA6" w:rsidP="005861A2">
      <w:pPr>
        <w:rPr>
          <w:rFonts w:asciiTheme="majorEastAsia" w:eastAsiaTheme="majorEastAsia" w:hAnsiTheme="majorEastAsia"/>
          <w:sz w:val="24"/>
          <w:szCs w:val="24"/>
        </w:rPr>
      </w:pPr>
    </w:p>
    <w:p w:rsidR="00476BA6" w:rsidRDefault="00476BA6" w:rsidP="005861A2">
      <w:pPr>
        <w:rPr>
          <w:rFonts w:asciiTheme="majorEastAsia" w:eastAsiaTheme="majorEastAsia" w:hAnsiTheme="majorEastAsia"/>
          <w:sz w:val="24"/>
          <w:szCs w:val="24"/>
        </w:rPr>
      </w:pPr>
    </w:p>
    <w:p w:rsidR="00476BA6" w:rsidRDefault="00476BA6" w:rsidP="005861A2">
      <w:pPr>
        <w:rPr>
          <w:rFonts w:asciiTheme="majorEastAsia" w:eastAsiaTheme="majorEastAsia" w:hAnsiTheme="majorEastAsia"/>
          <w:sz w:val="24"/>
          <w:szCs w:val="24"/>
        </w:rPr>
      </w:pPr>
    </w:p>
    <w:p w:rsidR="00476BA6" w:rsidRDefault="00476BA6" w:rsidP="005861A2">
      <w:pPr>
        <w:rPr>
          <w:rFonts w:asciiTheme="majorEastAsia" w:eastAsiaTheme="majorEastAsia" w:hAnsiTheme="majorEastAsia"/>
          <w:sz w:val="24"/>
          <w:szCs w:val="24"/>
        </w:rPr>
      </w:pPr>
    </w:p>
    <w:p w:rsidR="00476BA6" w:rsidRDefault="00476BA6" w:rsidP="005861A2">
      <w:pPr>
        <w:rPr>
          <w:rFonts w:asciiTheme="majorEastAsia" w:eastAsiaTheme="majorEastAsia" w:hAnsiTheme="majorEastAsia"/>
          <w:sz w:val="24"/>
          <w:szCs w:val="24"/>
        </w:rPr>
      </w:pPr>
    </w:p>
    <w:p w:rsidR="00476BA6" w:rsidRDefault="00476BA6" w:rsidP="005861A2">
      <w:pPr>
        <w:rPr>
          <w:rFonts w:asciiTheme="majorEastAsia" w:eastAsiaTheme="majorEastAsia" w:hAnsiTheme="majorEastAsia"/>
          <w:sz w:val="24"/>
          <w:szCs w:val="24"/>
        </w:rPr>
      </w:pPr>
    </w:p>
    <w:p w:rsidR="00476BA6" w:rsidRDefault="00476BA6" w:rsidP="005861A2">
      <w:pPr>
        <w:rPr>
          <w:rFonts w:asciiTheme="majorEastAsia" w:eastAsiaTheme="majorEastAsia" w:hAnsiTheme="majorEastAsia"/>
          <w:sz w:val="24"/>
          <w:szCs w:val="24"/>
        </w:rPr>
      </w:pPr>
    </w:p>
    <w:p w:rsidR="00476BA6" w:rsidRDefault="00476BA6" w:rsidP="005861A2">
      <w:pPr>
        <w:rPr>
          <w:rFonts w:asciiTheme="majorEastAsia" w:eastAsiaTheme="majorEastAsia" w:hAnsiTheme="majorEastAsia"/>
          <w:sz w:val="24"/>
          <w:szCs w:val="24"/>
        </w:rPr>
      </w:pPr>
    </w:p>
    <w:p w:rsidR="00476BA6" w:rsidRDefault="00476BA6" w:rsidP="005861A2">
      <w:pPr>
        <w:rPr>
          <w:rFonts w:asciiTheme="majorEastAsia" w:eastAsiaTheme="majorEastAsia" w:hAnsiTheme="majorEastAsia"/>
          <w:sz w:val="24"/>
          <w:szCs w:val="24"/>
        </w:rPr>
      </w:pPr>
    </w:p>
    <w:p w:rsidR="00476BA6" w:rsidRDefault="00476BA6" w:rsidP="005861A2">
      <w:pPr>
        <w:rPr>
          <w:rFonts w:asciiTheme="majorEastAsia" w:eastAsiaTheme="majorEastAsia" w:hAnsiTheme="majorEastAsia"/>
          <w:sz w:val="24"/>
          <w:szCs w:val="24"/>
        </w:rPr>
      </w:pPr>
    </w:p>
    <w:p w:rsidR="00A8219A" w:rsidRPr="00A8219A" w:rsidRDefault="00A8219A" w:rsidP="00A8219A">
      <w:pPr>
        <w:jc w:val="center"/>
        <w:rPr>
          <w:rFonts w:asciiTheme="majorEastAsia" w:eastAsiaTheme="majorEastAsia" w:hAnsiTheme="majorEastAsia"/>
          <w:b/>
          <w:i/>
          <w:sz w:val="24"/>
          <w:szCs w:val="24"/>
        </w:rPr>
      </w:pPr>
    </w:p>
    <w:p w:rsidR="00A8219A" w:rsidRPr="00A8219A" w:rsidRDefault="00A8219A" w:rsidP="00A8219A">
      <w:pPr>
        <w:jc w:val="center"/>
        <w:rPr>
          <w:rFonts w:asciiTheme="majorEastAsia" w:eastAsiaTheme="majorEastAsia" w:hAnsiTheme="majorEastAsia"/>
          <w:b/>
          <w:i/>
          <w:sz w:val="24"/>
          <w:szCs w:val="24"/>
        </w:rPr>
      </w:pPr>
    </w:p>
    <w:p w:rsidR="004D059A" w:rsidRDefault="004D059A" w:rsidP="004D059A">
      <w:pPr>
        <w:rPr>
          <w:rFonts w:asciiTheme="majorEastAsia" w:eastAsiaTheme="majorEastAsia" w:hAnsiTheme="majorEastAsia"/>
          <w:b/>
          <w:sz w:val="22"/>
        </w:rPr>
      </w:pPr>
    </w:p>
    <w:p w:rsidR="004D059A" w:rsidRPr="00903440" w:rsidRDefault="004D059A" w:rsidP="004D059A">
      <w:pPr>
        <w:jc w:val="center"/>
        <w:rPr>
          <w:rFonts w:asciiTheme="majorEastAsia" w:eastAsiaTheme="majorEastAsia" w:hAnsiTheme="majorEastAsia"/>
          <w:b/>
          <w:sz w:val="24"/>
          <w:szCs w:val="24"/>
          <w:lang w:val="es-UY"/>
        </w:rPr>
      </w:pPr>
      <w:r w:rsidRPr="00903440">
        <w:rPr>
          <w:rFonts w:asciiTheme="majorEastAsia" w:eastAsiaTheme="majorEastAsia" w:hAnsiTheme="majorEastAsia" w:hint="eastAsia"/>
          <w:b/>
          <w:sz w:val="24"/>
          <w:szCs w:val="24"/>
        </w:rPr>
        <w:lastRenderedPageBreak/>
        <w:t>主な経済指標</w:t>
      </w:r>
    </w:p>
    <w:tbl>
      <w:tblPr>
        <w:tblStyle w:val="a3"/>
        <w:tblpPr w:leftFromText="141" w:rightFromText="141" w:vertAnchor="text" w:tblpX="-136" w:tblpY="1"/>
        <w:tblOverlap w:val="never"/>
        <w:tblW w:w="10528" w:type="dxa"/>
        <w:tblLook w:val="04A0" w:firstRow="1" w:lastRow="0" w:firstColumn="1" w:lastColumn="0" w:noHBand="0" w:noVBand="1"/>
      </w:tblPr>
      <w:tblGrid>
        <w:gridCol w:w="2660"/>
        <w:gridCol w:w="1124"/>
        <w:gridCol w:w="1124"/>
        <w:gridCol w:w="1124"/>
        <w:gridCol w:w="1124"/>
        <w:gridCol w:w="1124"/>
        <w:gridCol w:w="1124"/>
        <w:gridCol w:w="1124"/>
      </w:tblGrid>
      <w:tr w:rsidR="004D059A" w:rsidRPr="00713FF7" w:rsidTr="00C203E6">
        <w:tc>
          <w:tcPr>
            <w:tcW w:w="2660" w:type="dxa"/>
          </w:tcPr>
          <w:p w:rsidR="004D059A" w:rsidRPr="009600FF" w:rsidRDefault="004D059A" w:rsidP="00C203E6">
            <w:pPr>
              <w:rPr>
                <w:rFonts w:asciiTheme="majorEastAsia" w:eastAsiaTheme="majorEastAsia" w:hAnsiTheme="majorEastAsia"/>
                <w:sz w:val="24"/>
                <w:szCs w:val="24"/>
                <w:lang w:val="es-UY"/>
              </w:rPr>
            </w:pPr>
          </w:p>
        </w:tc>
        <w:tc>
          <w:tcPr>
            <w:tcW w:w="1124" w:type="dxa"/>
          </w:tcPr>
          <w:p w:rsidR="004D059A" w:rsidRDefault="004D059A" w:rsidP="00C203E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w:t>
            </w:r>
            <w:r>
              <w:rPr>
                <w:rFonts w:asciiTheme="majorEastAsia" w:eastAsiaTheme="majorEastAsia" w:hAnsiTheme="majorEastAsia" w:hint="eastAsia"/>
                <w:sz w:val="24"/>
                <w:szCs w:val="24"/>
              </w:rPr>
              <w:t>月</w:t>
            </w:r>
          </w:p>
        </w:tc>
        <w:tc>
          <w:tcPr>
            <w:tcW w:w="1124" w:type="dxa"/>
          </w:tcPr>
          <w:p w:rsidR="004D059A" w:rsidRDefault="004D059A" w:rsidP="00C203E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10</w:t>
            </w:r>
            <w:r>
              <w:rPr>
                <w:rFonts w:asciiTheme="majorEastAsia" w:eastAsiaTheme="majorEastAsia" w:hAnsiTheme="majorEastAsia" w:hint="eastAsia"/>
                <w:sz w:val="24"/>
                <w:szCs w:val="24"/>
              </w:rPr>
              <w:t>月</w:t>
            </w:r>
          </w:p>
        </w:tc>
        <w:tc>
          <w:tcPr>
            <w:tcW w:w="1124" w:type="dxa"/>
          </w:tcPr>
          <w:p w:rsidR="004D059A" w:rsidRDefault="004D059A" w:rsidP="00C203E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11</w:t>
            </w:r>
            <w:r>
              <w:rPr>
                <w:rFonts w:asciiTheme="majorEastAsia" w:eastAsiaTheme="majorEastAsia" w:hAnsiTheme="majorEastAsia" w:hint="eastAsia"/>
                <w:sz w:val="24"/>
                <w:szCs w:val="24"/>
              </w:rPr>
              <w:t>月</w:t>
            </w:r>
          </w:p>
        </w:tc>
        <w:tc>
          <w:tcPr>
            <w:tcW w:w="1124" w:type="dxa"/>
          </w:tcPr>
          <w:p w:rsidR="004D059A" w:rsidRDefault="004D059A" w:rsidP="00C203E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12</w:t>
            </w:r>
            <w:r>
              <w:rPr>
                <w:rFonts w:asciiTheme="majorEastAsia" w:eastAsiaTheme="majorEastAsia" w:hAnsiTheme="majorEastAsia" w:hint="eastAsia"/>
                <w:sz w:val="24"/>
                <w:szCs w:val="24"/>
              </w:rPr>
              <w:t>月</w:t>
            </w:r>
          </w:p>
        </w:tc>
        <w:tc>
          <w:tcPr>
            <w:tcW w:w="1124" w:type="dxa"/>
          </w:tcPr>
          <w:p w:rsidR="004D059A" w:rsidRDefault="004D059A" w:rsidP="00C203E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w:t>
            </w:r>
            <w:r>
              <w:rPr>
                <w:rFonts w:asciiTheme="majorEastAsia" w:eastAsiaTheme="majorEastAsia" w:hAnsiTheme="majorEastAsia" w:hint="eastAsia"/>
                <w:sz w:val="24"/>
                <w:szCs w:val="24"/>
              </w:rPr>
              <w:t>月</w:t>
            </w:r>
          </w:p>
        </w:tc>
        <w:tc>
          <w:tcPr>
            <w:tcW w:w="1124" w:type="dxa"/>
          </w:tcPr>
          <w:p w:rsidR="004D059A" w:rsidRDefault="004D059A" w:rsidP="00C203E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2</w:t>
            </w:r>
            <w:r>
              <w:rPr>
                <w:rFonts w:asciiTheme="majorEastAsia" w:eastAsiaTheme="majorEastAsia" w:hAnsiTheme="majorEastAsia" w:hint="eastAsia"/>
                <w:sz w:val="24"/>
                <w:szCs w:val="24"/>
              </w:rPr>
              <w:t>月</w:t>
            </w:r>
          </w:p>
        </w:tc>
        <w:tc>
          <w:tcPr>
            <w:tcW w:w="1124" w:type="dxa"/>
          </w:tcPr>
          <w:p w:rsidR="004D059A" w:rsidRDefault="004D059A" w:rsidP="00C203E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3</w:t>
            </w:r>
            <w:r>
              <w:rPr>
                <w:rFonts w:asciiTheme="majorEastAsia" w:eastAsiaTheme="majorEastAsia" w:hAnsiTheme="majorEastAsia" w:hint="eastAsia"/>
                <w:sz w:val="24"/>
                <w:szCs w:val="24"/>
              </w:rPr>
              <w:t>月</w:t>
            </w:r>
          </w:p>
        </w:tc>
      </w:tr>
      <w:tr w:rsidR="004D059A" w:rsidRPr="00713FF7" w:rsidTr="00C203E6">
        <w:tc>
          <w:tcPr>
            <w:tcW w:w="2660" w:type="dxa"/>
          </w:tcPr>
          <w:p w:rsidR="004D059A" w:rsidRPr="00021261" w:rsidRDefault="004D059A" w:rsidP="00C203E6">
            <w:pPr>
              <w:jc w:val="center"/>
              <w:rPr>
                <w:rFonts w:asciiTheme="majorEastAsia" w:eastAsiaTheme="majorEastAsia" w:hAnsiTheme="majorEastAsia"/>
                <w:sz w:val="22"/>
              </w:rPr>
            </w:pPr>
            <w:r w:rsidRPr="00021261">
              <w:rPr>
                <w:rFonts w:asciiTheme="majorEastAsia" w:eastAsiaTheme="majorEastAsia" w:hAnsiTheme="majorEastAsia" w:hint="eastAsia"/>
                <w:sz w:val="22"/>
              </w:rPr>
              <w:t>消費者物価指数(%)</w:t>
            </w:r>
          </w:p>
        </w:tc>
        <w:tc>
          <w:tcPr>
            <w:tcW w:w="1124" w:type="dxa"/>
          </w:tcPr>
          <w:p w:rsidR="004D059A" w:rsidRDefault="004D059A" w:rsidP="00C203E6">
            <w:pPr>
              <w:jc w:val="center"/>
              <w:rPr>
                <w:rFonts w:asciiTheme="majorEastAsia" w:eastAsiaTheme="majorEastAsia" w:hAnsiTheme="majorEastAsia"/>
                <w:sz w:val="24"/>
                <w:szCs w:val="24"/>
              </w:rPr>
            </w:pPr>
            <w:r>
              <w:rPr>
                <w:rFonts w:asciiTheme="majorEastAsia" w:eastAsiaTheme="majorEastAsia" w:hAnsiTheme="majorEastAsia"/>
                <w:sz w:val="24"/>
                <w:szCs w:val="24"/>
              </w:rPr>
              <w:t>8.36</w:t>
            </w:r>
          </w:p>
        </w:tc>
        <w:tc>
          <w:tcPr>
            <w:tcW w:w="1124" w:type="dxa"/>
          </w:tcPr>
          <w:p w:rsidR="004D059A" w:rsidRDefault="004D059A" w:rsidP="00C203E6">
            <w:pPr>
              <w:jc w:val="center"/>
              <w:rPr>
                <w:rFonts w:asciiTheme="majorEastAsia" w:eastAsiaTheme="majorEastAsia" w:hAnsiTheme="majorEastAsia"/>
                <w:sz w:val="24"/>
                <w:szCs w:val="24"/>
              </w:rPr>
            </w:pPr>
            <w:r>
              <w:rPr>
                <w:rFonts w:asciiTheme="majorEastAsia" w:eastAsiaTheme="majorEastAsia" w:hAnsiTheme="majorEastAsia"/>
                <w:sz w:val="24"/>
                <w:szCs w:val="24"/>
              </w:rPr>
              <w:t>8.11</w:t>
            </w:r>
          </w:p>
        </w:tc>
        <w:tc>
          <w:tcPr>
            <w:tcW w:w="1124" w:type="dxa"/>
          </w:tcPr>
          <w:p w:rsidR="004D059A" w:rsidRDefault="004D059A" w:rsidP="00C203E6">
            <w:pPr>
              <w:jc w:val="center"/>
              <w:rPr>
                <w:rFonts w:asciiTheme="majorEastAsia" w:eastAsiaTheme="majorEastAsia" w:hAnsiTheme="majorEastAsia"/>
                <w:sz w:val="24"/>
                <w:szCs w:val="24"/>
              </w:rPr>
            </w:pPr>
            <w:r>
              <w:rPr>
                <w:rFonts w:asciiTheme="majorEastAsia" w:eastAsiaTheme="majorEastAsia" w:hAnsiTheme="majorEastAsia"/>
                <w:sz w:val="24"/>
                <w:szCs w:val="24"/>
              </w:rPr>
              <w:t>8.05</w:t>
            </w:r>
          </w:p>
        </w:tc>
        <w:tc>
          <w:tcPr>
            <w:tcW w:w="1124" w:type="dxa"/>
          </w:tcPr>
          <w:p w:rsidR="004D059A" w:rsidRDefault="004D059A" w:rsidP="00C203E6">
            <w:pPr>
              <w:jc w:val="center"/>
              <w:rPr>
                <w:rFonts w:asciiTheme="majorEastAsia" w:eastAsiaTheme="majorEastAsia" w:hAnsiTheme="majorEastAsia"/>
                <w:sz w:val="24"/>
                <w:szCs w:val="24"/>
              </w:rPr>
            </w:pPr>
            <w:r>
              <w:rPr>
                <w:rFonts w:asciiTheme="majorEastAsia" w:eastAsiaTheme="majorEastAsia" w:hAnsiTheme="majorEastAsia"/>
                <w:sz w:val="24"/>
                <w:szCs w:val="24"/>
              </w:rPr>
              <w:t>8.26</w:t>
            </w:r>
          </w:p>
        </w:tc>
        <w:tc>
          <w:tcPr>
            <w:tcW w:w="1124" w:type="dxa"/>
          </w:tcPr>
          <w:p w:rsidR="004D059A" w:rsidRDefault="004D059A" w:rsidP="00C203E6">
            <w:pPr>
              <w:jc w:val="center"/>
              <w:rPr>
                <w:rFonts w:asciiTheme="majorEastAsia" w:eastAsiaTheme="majorEastAsia" w:hAnsiTheme="majorEastAsia"/>
                <w:sz w:val="24"/>
                <w:szCs w:val="24"/>
              </w:rPr>
            </w:pPr>
            <w:r>
              <w:rPr>
                <w:rFonts w:asciiTheme="majorEastAsia" w:eastAsiaTheme="majorEastAsia" w:hAnsiTheme="majorEastAsia"/>
                <w:sz w:val="24"/>
                <w:szCs w:val="24"/>
              </w:rPr>
              <w:t>8.02</w:t>
            </w:r>
          </w:p>
        </w:tc>
        <w:tc>
          <w:tcPr>
            <w:tcW w:w="1124" w:type="dxa"/>
          </w:tcPr>
          <w:p w:rsidR="004D059A" w:rsidRDefault="004D059A" w:rsidP="00C203E6">
            <w:pPr>
              <w:jc w:val="center"/>
              <w:rPr>
                <w:rFonts w:asciiTheme="majorEastAsia" w:eastAsiaTheme="majorEastAsia" w:hAnsiTheme="majorEastAsia"/>
                <w:sz w:val="24"/>
                <w:szCs w:val="24"/>
              </w:rPr>
            </w:pPr>
            <w:r>
              <w:rPr>
                <w:rFonts w:asciiTheme="majorEastAsia" w:eastAsiaTheme="majorEastAsia" w:hAnsiTheme="majorEastAsia"/>
                <w:sz w:val="24"/>
                <w:szCs w:val="24"/>
              </w:rPr>
              <w:t>7.43</w:t>
            </w:r>
          </w:p>
        </w:tc>
        <w:tc>
          <w:tcPr>
            <w:tcW w:w="1124" w:type="dxa"/>
          </w:tcPr>
          <w:p w:rsidR="004D059A" w:rsidRDefault="004D059A" w:rsidP="00C203E6">
            <w:pPr>
              <w:jc w:val="center"/>
              <w:rPr>
                <w:rFonts w:asciiTheme="majorEastAsia" w:eastAsiaTheme="majorEastAsia" w:hAnsiTheme="majorEastAsia"/>
                <w:sz w:val="24"/>
                <w:szCs w:val="24"/>
              </w:rPr>
            </w:pPr>
            <w:r>
              <w:rPr>
                <w:rFonts w:asciiTheme="majorEastAsia" w:eastAsiaTheme="majorEastAsia" w:hAnsiTheme="majorEastAsia"/>
                <w:sz w:val="24"/>
                <w:szCs w:val="24"/>
              </w:rPr>
              <w:t>7.55</w:t>
            </w:r>
          </w:p>
        </w:tc>
      </w:tr>
      <w:tr w:rsidR="004D059A" w:rsidRPr="00713FF7" w:rsidTr="00C203E6">
        <w:tc>
          <w:tcPr>
            <w:tcW w:w="2660" w:type="dxa"/>
          </w:tcPr>
          <w:p w:rsidR="004D059A" w:rsidRPr="00021261" w:rsidRDefault="004D059A" w:rsidP="00C203E6">
            <w:pPr>
              <w:jc w:val="center"/>
              <w:rPr>
                <w:rFonts w:asciiTheme="majorEastAsia" w:eastAsiaTheme="majorEastAsia" w:hAnsiTheme="majorEastAsia"/>
                <w:sz w:val="22"/>
              </w:rPr>
            </w:pPr>
            <w:r w:rsidRPr="00021261">
              <w:rPr>
                <w:rFonts w:asciiTheme="majorEastAsia" w:eastAsiaTheme="majorEastAsia" w:hAnsiTheme="majorEastAsia" w:hint="eastAsia"/>
                <w:sz w:val="22"/>
              </w:rPr>
              <w:t>失業率(%)</w:t>
            </w:r>
          </w:p>
        </w:tc>
        <w:tc>
          <w:tcPr>
            <w:tcW w:w="1124" w:type="dxa"/>
          </w:tcPr>
          <w:p w:rsidR="004D059A" w:rsidRPr="0058753C" w:rsidRDefault="004D059A" w:rsidP="00C203E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6.2</w:t>
            </w:r>
          </w:p>
        </w:tc>
        <w:tc>
          <w:tcPr>
            <w:tcW w:w="1124" w:type="dxa"/>
          </w:tcPr>
          <w:p w:rsidR="004D059A" w:rsidRPr="00B90653" w:rsidRDefault="004D059A" w:rsidP="00C203E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6.7</w:t>
            </w:r>
          </w:p>
        </w:tc>
        <w:tc>
          <w:tcPr>
            <w:tcW w:w="1124" w:type="dxa"/>
          </w:tcPr>
          <w:p w:rsidR="004D059A" w:rsidRPr="00F316EA" w:rsidRDefault="004D059A" w:rsidP="00C203E6">
            <w:pPr>
              <w:jc w:val="center"/>
              <w:rPr>
                <w:rFonts w:asciiTheme="majorEastAsia" w:eastAsiaTheme="majorEastAsia" w:hAnsiTheme="majorEastAsia"/>
                <w:sz w:val="24"/>
                <w:szCs w:val="24"/>
              </w:rPr>
            </w:pPr>
            <w:r>
              <w:rPr>
                <w:rFonts w:asciiTheme="majorEastAsia" w:eastAsiaTheme="majorEastAsia" w:hAnsiTheme="majorEastAsia"/>
                <w:sz w:val="24"/>
                <w:szCs w:val="24"/>
              </w:rPr>
              <w:t>7.0</w:t>
            </w:r>
          </w:p>
        </w:tc>
        <w:tc>
          <w:tcPr>
            <w:tcW w:w="1124" w:type="dxa"/>
          </w:tcPr>
          <w:p w:rsidR="004D059A" w:rsidRPr="00FD3A5A" w:rsidRDefault="004D059A" w:rsidP="00C203E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6.5</w:t>
            </w:r>
          </w:p>
        </w:tc>
        <w:tc>
          <w:tcPr>
            <w:tcW w:w="1124" w:type="dxa"/>
          </w:tcPr>
          <w:p w:rsidR="004D059A" w:rsidRPr="00DD77DF" w:rsidRDefault="004D059A" w:rsidP="00C203E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6.6</w:t>
            </w:r>
          </w:p>
        </w:tc>
        <w:tc>
          <w:tcPr>
            <w:tcW w:w="1124" w:type="dxa"/>
          </w:tcPr>
          <w:p w:rsidR="004D059A" w:rsidRPr="00EC38BE" w:rsidRDefault="004D059A" w:rsidP="00C203E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7.1</w:t>
            </w:r>
          </w:p>
        </w:tc>
        <w:tc>
          <w:tcPr>
            <w:tcW w:w="1124" w:type="dxa"/>
          </w:tcPr>
          <w:p w:rsidR="004D059A" w:rsidRPr="00F316EA" w:rsidRDefault="004D059A" w:rsidP="00C203E6">
            <w:pPr>
              <w:jc w:val="center"/>
              <w:rPr>
                <w:rFonts w:asciiTheme="majorEastAsia" w:eastAsiaTheme="majorEastAsia" w:hAnsiTheme="majorEastAsia"/>
                <w:sz w:val="24"/>
                <w:szCs w:val="24"/>
              </w:rPr>
            </w:pPr>
            <w:r w:rsidRPr="00F316EA">
              <w:rPr>
                <w:rFonts w:asciiTheme="majorEastAsia" w:eastAsiaTheme="majorEastAsia" w:hAnsiTheme="majorEastAsia" w:hint="eastAsia"/>
                <w:sz w:val="24"/>
                <w:szCs w:val="24"/>
              </w:rPr>
              <w:t>未確定</w:t>
            </w:r>
          </w:p>
        </w:tc>
      </w:tr>
      <w:tr w:rsidR="004D059A" w:rsidRPr="00713FF7" w:rsidTr="00C203E6">
        <w:tc>
          <w:tcPr>
            <w:tcW w:w="2660" w:type="dxa"/>
          </w:tcPr>
          <w:p w:rsidR="004D059A" w:rsidRPr="00021261" w:rsidRDefault="004D059A" w:rsidP="00C203E6">
            <w:pPr>
              <w:jc w:val="center"/>
              <w:rPr>
                <w:rFonts w:asciiTheme="majorEastAsia" w:eastAsiaTheme="majorEastAsia" w:hAnsiTheme="majorEastAsia"/>
                <w:sz w:val="22"/>
              </w:rPr>
            </w:pPr>
            <w:r w:rsidRPr="00021261">
              <w:rPr>
                <w:rFonts w:asciiTheme="majorEastAsia" w:eastAsiaTheme="majorEastAsia" w:hAnsiTheme="majorEastAsia" w:hint="eastAsia"/>
                <w:sz w:val="22"/>
              </w:rPr>
              <w:t>平均賃金指数(%)</w:t>
            </w:r>
          </w:p>
        </w:tc>
        <w:tc>
          <w:tcPr>
            <w:tcW w:w="1124" w:type="dxa"/>
          </w:tcPr>
          <w:p w:rsidR="004D059A" w:rsidRPr="0058753C" w:rsidRDefault="004D059A" w:rsidP="00C203E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13.75</w:t>
            </w:r>
          </w:p>
        </w:tc>
        <w:tc>
          <w:tcPr>
            <w:tcW w:w="1124" w:type="dxa"/>
          </w:tcPr>
          <w:p w:rsidR="004D059A" w:rsidRPr="00B90653" w:rsidRDefault="004D059A" w:rsidP="00C203E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13.60</w:t>
            </w:r>
          </w:p>
        </w:tc>
        <w:tc>
          <w:tcPr>
            <w:tcW w:w="1124" w:type="dxa"/>
          </w:tcPr>
          <w:p w:rsidR="004D059A" w:rsidRPr="00925C78" w:rsidRDefault="004D059A" w:rsidP="00C203E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12.63</w:t>
            </w:r>
          </w:p>
        </w:tc>
        <w:tc>
          <w:tcPr>
            <w:tcW w:w="1124" w:type="dxa"/>
          </w:tcPr>
          <w:p w:rsidR="004D059A" w:rsidRPr="0098701B" w:rsidRDefault="004D059A" w:rsidP="00C203E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12.04</w:t>
            </w:r>
          </w:p>
        </w:tc>
        <w:tc>
          <w:tcPr>
            <w:tcW w:w="1124" w:type="dxa"/>
          </w:tcPr>
          <w:p w:rsidR="004D059A" w:rsidRPr="0072702B" w:rsidRDefault="004D059A" w:rsidP="00C203E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11.72</w:t>
            </w:r>
          </w:p>
        </w:tc>
        <w:tc>
          <w:tcPr>
            <w:tcW w:w="1124" w:type="dxa"/>
          </w:tcPr>
          <w:p w:rsidR="004D059A" w:rsidRPr="00F0760C" w:rsidRDefault="004D059A" w:rsidP="00C203E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11.34</w:t>
            </w:r>
          </w:p>
        </w:tc>
        <w:tc>
          <w:tcPr>
            <w:tcW w:w="1124" w:type="dxa"/>
          </w:tcPr>
          <w:p w:rsidR="004D059A" w:rsidRPr="00F316EA" w:rsidRDefault="004D059A" w:rsidP="00C203E6">
            <w:pPr>
              <w:jc w:val="center"/>
              <w:rPr>
                <w:rFonts w:asciiTheme="majorEastAsia" w:eastAsiaTheme="majorEastAsia" w:hAnsiTheme="majorEastAsia"/>
                <w:sz w:val="24"/>
                <w:szCs w:val="24"/>
              </w:rPr>
            </w:pPr>
            <w:r w:rsidRPr="00F316EA">
              <w:rPr>
                <w:rFonts w:asciiTheme="majorEastAsia" w:eastAsiaTheme="majorEastAsia" w:hAnsiTheme="majorEastAsia" w:hint="eastAsia"/>
                <w:sz w:val="24"/>
                <w:szCs w:val="24"/>
              </w:rPr>
              <w:t>未確定</w:t>
            </w:r>
          </w:p>
        </w:tc>
      </w:tr>
      <w:tr w:rsidR="004D059A" w:rsidRPr="00713FF7" w:rsidTr="00C203E6">
        <w:tc>
          <w:tcPr>
            <w:tcW w:w="2660" w:type="dxa"/>
          </w:tcPr>
          <w:p w:rsidR="004D059A" w:rsidRPr="00021261" w:rsidRDefault="004D059A" w:rsidP="00C203E6">
            <w:pPr>
              <w:jc w:val="center"/>
              <w:rPr>
                <w:rFonts w:asciiTheme="majorEastAsia" w:eastAsiaTheme="majorEastAsia" w:hAnsiTheme="majorEastAsia"/>
                <w:sz w:val="22"/>
              </w:rPr>
            </w:pPr>
            <w:r w:rsidRPr="00021261">
              <w:rPr>
                <w:rFonts w:asciiTheme="majorEastAsia" w:eastAsiaTheme="majorEastAsia" w:hAnsiTheme="majorEastAsia" w:hint="eastAsia"/>
                <w:sz w:val="22"/>
              </w:rPr>
              <w:t>対ドル為替（ペソ）（平均）</w:t>
            </w:r>
          </w:p>
        </w:tc>
        <w:tc>
          <w:tcPr>
            <w:tcW w:w="1124" w:type="dxa"/>
          </w:tcPr>
          <w:p w:rsidR="004D059A" w:rsidRDefault="004D059A" w:rsidP="00C203E6">
            <w:pPr>
              <w:jc w:val="center"/>
              <w:rPr>
                <w:rFonts w:asciiTheme="majorEastAsia" w:eastAsiaTheme="majorEastAsia" w:hAnsiTheme="majorEastAsia"/>
                <w:sz w:val="24"/>
                <w:szCs w:val="24"/>
              </w:rPr>
            </w:pPr>
            <w:r>
              <w:rPr>
                <w:rFonts w:asciiTheme="majorEastAsia" w:eastAsiaTheme="majorEastAsia" w:hAnsiTheme="majorEastAsia"/>
                <w:sz w:val="24"/>
                <w:szCs w:val="24"/>
              </w:rPr>
              <w:t>24.32</w:t>
            </w:r>
          </w:p>
        </w:tc>
        <w:tc>
          <w:tcPr>
            <w:tcW w:w="1124" w:type="dxa"/>
          </w:tcPr>
          <w:p w:rsidR="004D059A" w:rsidRDefault="004D059A" w:rsidP="00C203E6">
            <w:pPr>
              <w:jc w:val="center"/>
              <w:rPr>
                <w:rFonts w:asciiTheme="majorEastAsia" w:eastAsiaTheme="majorEastAsia" w:hAnsiTheme="majorEastAsia"/>
                <w:sz w:val="24"/>
                <w:szCs w:val="24"/>
              </w:rPr>
            </w:pPr>
            <w:r>
              <w:rPr>
                <w:rFonts w:asciiTheme="majorEastAsia" w:eastAsiaTheme="majorEastAsia" w:hAnsiTheme="majorEastAsia"/>
                <w:sz w:val="24"/>
                <w:szCs w:val="24"/>
              </w:rPr>
              <w:t>24.32</w:t>
            </w:r>
          </w:p>
        </w:tc>
        <w:tc>
          <w:tcPr>
            <w:tcW w:w="1124" w:type="dxa"/>
          </w:tcPr>
          <w:p w:rsidR="004D059A" w:rsidRDefault="004D059A" w:rsidP="00C203E6">
            <w:pPr>
              <w:jc w:val="center"/>
              <w:rPr>
                <w:rFonts w:asciiTheme="majorEastAsia" w:eastAsiaTheme="majorEastAsia" w:hAnsiTheme="majorEastAsia"/>
                <w:sz w:val="24"/>
                <w:szCs w:val="24"/>
              </w:rPr>
            </w:pPr>
            <w:r>
              <w:rPr>
                <w:rFonts w:asciiTheme="majorEastAsia" w:eastAsiaTheme="majorEastAsia" w:hAnsiTheme="majorEastAsia"/>
                <w:sz w:val="24"/>
                <w:szCs w:val="24"/>
              </w:rPr>
              <w:t>23.99</w:t>
            </w:r>
          </w:p>
        </w:tc>
        <w:tc>
          <w:tcPr>
            <w:tcW w:w="1124" w:type="dxa"/>
          </w:tcPr>
          <w:p w:rsidR="004D059A" w:rsidRDefault="004D059A" w:rsidP="00C203E6">
            <w:pPr>
              <w:jc w:val="center"/>
              <w:rPr>
                <w:rFonts w:asciiTheme="majorEastAsia" w:eastAsiaTheme="majorEastAsia" w:hAnsiTheme="majorEastAsia"/>
                <w:sz w:val="24"/>
                <w:szCs w:val="24"/>
              </w:rPr>
            </w:pPr>
            <w:r>
              <w:rPr>
                <w:rFonts w:asciiTheme="majorEastAsia" w:eastAsiaTheme="majorEastAsia" w:hAnsiTheme="majorEastAsia"/>
                <w:sz w:val="24"/>
                <w:szCs w:val="24"/>
              </w:rPr>
              <w:t>24.11</w:t>
            </w:r>
          </w:p>
        </w:tc>
        <w:tc>
          <w:tcPr>
            <w:tcW w:w="1124" w:type="dxa"/>
          </w:tcPr>
          <w:p w:rsidR="004D059A" w:rsidRDefault="004D059A" w:rsidP="00C203E6">
            <w:pPr>
              <w:jc w:val="center"/>
              <w:rPr>
                <w:rFonts w:asciiTheme="majorEastAsia" w:eastAsiaTheme="majorEastAsia" w:hAnsiTheme="majorEastAsia"/>
                <w:sz w:val="24"/>
                <w:szCs w:val="24"/>
              </w:rPr>
            </w:pPr>
            <w:r>
              <w:rPr>
                <w:rFonts w:asciiTheme="majorEastAsia" w:eastAsiaTheme="majorEastAsia" w:hAnsiTheme="majorEastAsia"/>
                <w:sz w:val="24"/>
                <w:szCs w:val="24"/>
              </w:rPr>
              <w:t>24.47</w:t>
            </w:r>
          </w:p>
        </w:tc>
        <w:tc>
          <w:tcPr>
            <w:tcW w:w="1124" w:type="dxa"/>
          </w:tcPr>
          <w:p w:rsidR="004D059A" w:rsidRDefault="004D059A" w:rsidP="00C203E6">
            <w:pPr>
              <w:jc w:val="center"/>
              <w:rPr>
                <w:rFonts w:asciiTheme="majorEastAsia" w:eastAsiaTheme="majorEastAsia" w:hAnsiTheme="majorEastAsia"/>
                <w:sz w:val="24"/>
                <w:szCs w:val="24"/>
              </w:rPr>
            </w:pPr>
            <w:r>
              <w:rPr>
                <w:rFonts w:asciiTheme="majorEastAsia" w:eastAsiaTheme="majorEastAsia" w:hAnsiTheme="majorEastAsia"/>
                <w:sz w:val="24"/>
                <w:szCs w:val="24"/>
              </w:rPr>
              <w:t>24.57</w:t>
            </w:r>
          </w:p>
        </w:tc>
        <w:tc>
          <w:tcPr>
            <w:tcW w:w="1124" w:type="dxa"/>
          </w:tcPr>
          <w:p w:rsidR="004D059A" w:rsidRDefault="004D059A" w:rsidP="00C203E6">
            <w:pPr>
              <w:jc w:val="center"/>
              <w:rPr>
                <w:rFonts w:asciiTheme="majorEastAsia" w:eastAsiaTheme="majorEastAsia" w:hAnsiTheme="majorEastAsia"/>
                <w:sz w:val="24"/>
                <w:szCs w:val="24"/>
              </w:rPr>
            </w:pPr>
            <w:r>
              <w:rPr>
                <w:rFonts w:asciiTheme="majorEastAsia" w:eastAsiaTheme="majorEastAsia" w:hAnsiTheme="majorEastAsia"/>
                <w:sz w:val="24"/>
                <w:szCs w:val="24"/>
              </w:rPr>
              <w:t>25.28</w:t>
            </w:r>
          </w:p>
        </w:tc>
      </w:tr>
      <w:tr w:rsidR="004D059A" w:rsidRPr="00713FF7" w:rsidTr="00C203E6">
        <w:tc>
          <w:tcPr>
            <w:tcW w:w="2660" w:type="dxa"/>
          </w:tcPr>
          <w:p w:rsidR="004D059A" w:rsidRPr="00021261" w:rsidRDefault="004D059A" w:rsidP="00C203E6">
            <w:pPr>
              <w:jc w:val="center"/>
              <w:rPr>
                <w:rFonts w:asciiTheme="majorEastAsia" w:eastAsiaTheme="majorEastAsia" w:hAnsiTheme="majorEastAsia"/>
                <w:sz w:val="22"/>
              </w:rPr>
            </w:pPr>
            <w:r w:rsidRPr="00021261">
              <w:rPr>
                <w:rFonts w:asciiTheme="majorEastAsia" w:eastAsiaTheme="majorEastAsia" w:hAnsiTheme="majorEastAsia" w:hint="eastAsia"/>
                <w:sz w:val="22"/>
              </w:rPr>
              <w:t>新車売上台数</w:t>
            </w:r>
          </w:p>
        </w:tc>
        <w:tc>
          <w:tcPr>
            <w:tcW w:w="1124" w:type="dxa"/>
          </w:tcPr>
          <w:p w:rsidR="004D059A" w:rsidRDefault="004D059A" w:rsidP="00C203E6">
            <w:pPr>
              <w:jc w:val="center"/>
              <w:rPr>
                <w:rFonts w:asciiTheme="majorEastAsia" w:eastAsiaTheme="majorEastAsia" w:hAnsiTheme="majorEastAsia"/>
                <w:sz w:val="24"/>
                <w:szCs w:val="24"/>
              </w:rPr>
            </w:pPr>
            <w:r>
              <w:rPr>
                <w:rFonts w:asciiTheme="majorEastAsia" w:eastAsiaTheme="majorEastAsia" w:hAnsiTheme="majorEastAsia"/>
                <w:sz w:val="24"/>
                <w:szCs w:val="24"/>
              </w:rPr>
              <w:t>4,547</w:t>
            </w:r>
          </w:p>
        </w:tc>
        <w:tc>
          <w:tcPr>
            <w:tcW w:w="1124" w:type="dxa"/>
          </w:tcPr>
          <w:p w:rsidR="004D059A" w:rsidRDefault="004D059A" w:rsidP="00C203E6">
            <w:pPr>
              <w:jc w:val="center"/>
              <w:rPr>
                <w:rFonts w:asciiTheme="majorEastAsia" w:eastAsiaTheme="majorEastAsia" w:hAnsiTheme="majorEastAsia"/>
                <w:sz w:val="24"/>
                <w:szCs w:val="24"/>
              </w:rPr>
            </w:pPr>
            <w:r>
              <w:rPr>
                <w:rFonts w:asciiTheme="majorEastAsia" w:eastAsiaTheme="majorEastAsia" w:hAnsiTheme="majorEastAsia"/>
                <w:sz w:val="24"/>
                <w:szCs w:val="24"/>
              </w:rPr>
              <w:t>4,475</w:t>
            </w:r>
          </w:p>
        </w:tc>
        <w:tc>
          <w:tcPr>
            <w:tcW w:w="1124" w:type="dxa"/>
          </w:tcPr>
          <w:p w:rsidR="004D059A" w:rsidRDefault="004D059A" w:rsidP="00C203E6">
            <w:pPr>
              <w:jc w:val="center"/>
              <w:rPr>
                <w:rFonts w:asciiTheme="majorEastAsia" w:eastAsiaTheme="majorEastAsia" w:hAnsiTheme="majorEastAsia"/>
                <w:sz w:val="24"/>
                <w:szCs w:val="24"/>
              </w:rPr>
            </w:pPr>
            <w:r>
              <w:rPr>
                <w:rFonts w:asciiTheme="majorEastAsia" w:eastAsiaTheme="majorEastAsia" w:hAnsiTheme="majorEastAsia"/>
                <w:sz w:val="24"/>
                <w:szCs w:val="24"/>
              </w:rPr>
              <w:t>4,413</w:t>
            </w:r>
          </w:p>
        </w:tc>
        <w:tc>
          <w:tcPr>
            <w:tcW w:w="1124" w:type="dxa"/>
          </w:tcPr>
          <w:p w:rsidR="004D059A" w:rsidRDefault="004D059A" w:rsidP="00C203E6">
            <w:pPr>
              <w:jc w:val="center"/>
              <w:rPr>
                <w:rFonts w:asciiTheme="majorEastAsia" w:eastAsiaTheme="majorEastAsia" w:hAnsiTheme="majorEastAsia"/>
                <w:sz w:val="24"/>
                <w:szCs w:val="24"/>
              </w:rPr>
            </w:pPr>
            <w:r>
              <w:rPr>
                <w:rFonts w:asciiTheme="majorEastAsia" w:eastAsiaTheme="majorEastAsia" w:hAnsiTheme="majorEastAsia"/>
                <w:sz w:val="24"/>
                <w:szCs w:val="24"/>
              </w:rPr>
              <w:t>5,465</w:t>
            </w:r>
          </w:p>
        </w:tc>
        <w:tc>
          <w:tcPr>
            <w:tcW w:w="1124" w:type="dxa"/>
          </w:tcPr>
          <w:p w:rsidR="004D059A" w:rsidRDefault="004D059A" w:rsidP="00C203E6">
            <w:pPr>
              <w:jc w:val="center"/>
              <w:rPr>
                <w:rFonts w:asciiTheme="majorEastAsia" w:eastAsiaTheme="majorEastAsia" w:hAnsiTheme="majorEastAsia"/>
                <w:sz w:val="24"/>
                <w:szCs w:val="24"/>
              </w:rPr>
            </w:pPr>
            <w:r>
              <w:rPr>
                <w:rFonts w:asciiTheme="majorEastAsia" w:eastAsiaTheme="majorEastAsia" w:hAnsiTheme="majorEastAsia"/>
                <w:sz w:val="24"/>
                <w:szCs w:val="24"/>
              </w:rPr>
              <w:t>4,174</w:t>
            </w:r>
          </w:p>
        </w:tc>
        <w:tc>
          <w:tcPr>
            <w:tcW w:w="1124" w:type="dxa"/>
          </w:tcPr>
          <w:p w:rsidR="004D059A" w:rsidRDefault="004D059A" w:rsidP="00C203E6">
            <w:pPr>
              <w:jc w:val="center"/>
              <w:rPr>
                <w:rFonts w:asciiTheme="majorEastAsia" w:eastAsiaTheme="majorEastAsia" w:hAnsiTheme="majorEastAsia"/>
                <w:sz w:val="24"/>
                <w:szCs w:val="24"/>
              </w:rPr>
            </w:pPr>
            <w:r>
              <w:rPr>
                <w:rFonts w:asciiTheme="majorEastAsia" w:eastAsiaTheme="majorEastAsia" w:hAnsiTheme="majorEastAsia"/>
                <w:sz w:val="24"/>
                <w:szCs w:val="24"/>
              </w:rPr>
              <w:t>4,176</w:t>
            </w:r>
          </w:p>
        </w:tc>
        <w:tc>
          <w:tcPr>
            <w:tcW w:w="1124" w:type="dxa"/>
          </w:tcPr>
          <w:p w:rsidR="004D059A" w:rsidRDefault="004D059A" w:rsidP="00C203E6">
            <w:pPr>
              <w:jc w:val="center"/>
              <w:rPr>
                <w:rFonts w:asciiTheme="majorEastAsia" w:eastAsiaTheme="majorEastAsia" w:hAnsiTheme="majorEastAsia"/>
                <w:sz w:val="24"/>
                <w:szCs w:val="24"/>
              </w:rPr>
            </w:pPr>
            <w:r>
              <w:rPr>
                <w:rFonts w:asciiTheme="majorEastAsia" w:eastAsiaTheme="majorEastAsia" w:hAnsiTheme="majorEastAsia"/>
                <w:sz w:val="24"/>
                <w:szCs w:val="24"/>
              </w:rPr>
              <w:t>5,216</w:t>
            </w:r>
          </w:p>
        </w:tc>
      </w:tr>
    </w:tbl>
    <w:p w:rsidR="004D059A" w:rsidRDefault="004D059A" w:rsidP="004D059A">
      <w:pPr>
        <w:tabs>
          <w:tab w:val="left" w:pos="142"/>
        </w:tabs>
        <w:jc w:val="left"/>
        <w:rPr>
          <w:rFonts w:asciiTheme="majorEastAsia" w:eastAsiaTheme="majorEastAsia" w:hAnsiTheme="majorEastAsia"/>
          <w:sz w:val="20"/>
          <w:szCs w:val="20"/>
        </w:rPr>
      </w:pPr>
    </w:p>
    <w:p w:rsidR="004D059A" w:rsidRPr="00041CD4" w:rsidRDefault="004D059A" w:rsidP="004D059A">
      <w:pPr>
        <w:tabs>
          <w:tab w:val="left" w:pos="142"/>
        </w:tabs>
        <w:jc w:val="left"/>
        <w:rPr>
          <w:rFonts w:asciiTheme="majorEastAsia" w:eastAsiaTheme="majorEastAsia" w:hAnsiTheme="majorEastAsia"/>
          <w:sz w:val="20"/>
          <w:szCs w:val="20"/>
          <w:lang w:val="es-UY"/>
        </w:rPr>
      </w:pPr>
      <w:r w:rsidRPr="00041CD4">
        <w:rPr>
          <w:rFonts w:asciiTheme="majorEastAsia" w:eastAsiaTheme="majorEastAsia" w:hAnsiTheme="majorEastAsia" w:hint="eastAsia"/>
          <w:sz w:val="20"/>
          <w:szCs w:val="20"/>
        </w:rPr>
        <w:t>出所：国家統計院(INE)、ウルグアイ自動車コンセッション協会（ACAU</w:t>
      </w:r>
      <w:r w:rsidRPr="00041CD4">
        <w:rPr>
          <w:rFonts w:asciiTheme="majorEastAsia" w:eastAsiaTheme="majorEastAsia" w:hAnsiTheme="majorEastAsia"/>
          <w:sz w:val="20"/>
          <w:szCs w:val="20"/>
        </w:rPr>
        <w:t>）</w:t>
      </w:r>
    </w:p>
    <w:p w:rsidR="004D059A" w:rsidRDefault="004D059A" w:rsidP="004D059A">
      <w:pPr>
        <w:tabs>
          <w:tab w:val="left" w:pos="1320"/>
        </w:tabs>
        <w:jc w:val="left"/>
        <w:rPr>
          <w:rFonts w:asciiTheme="majorEastAsia" w:eastAsiaTheme="majorEastAsia" w:hAnsiTheme="majorEastAsia"/>
          <w:sz w:val="20"/>
          <w:szCs w:val="20"/>
          <w:lang w:val="es-UY"/>
        </w:rPr>
      </w:pPr>
    </w:p>
    <w:p w:rsidR="004D059A" w:rsidRPr="00DB2AD8" w:rsidRDefault="004D059A" w:rsidP="004D059A">
      <w:pPr>
        <w:jc w:val="left"/>
        <w:rPr>
          <w:rFonts w:asciiTheme="majorEastAsia" w:eastAsiaTheme="majorEastAsia" w:hAnsiTheme="majorEastAsia"/>
          <w:sz w:val="22"/>
        </w:rPr>
      </w:pPr>
    </w:p>
    <w:p w:rsidR="004D059A" w:rsidRPr="00A816A5" w:rsidRDefault="004D059A" w:rsidP="004D059A">
      <w:pPr>
        <w:jc w:val="center"/>
        <w:rPr>
          <w:rFonts w:asciiTheme="majorEastAsia" w:eastAsiaTheme="majorEastAsia" w:hAnsiTheme="majorEastAsia"/>
          <w:b/>
          <w:sz w:val="24"/>
          <w:szCs w:val="24"/>
          <w:lang w:eastAsia="zh-TW"/>
        </w:rPr>
      </w:pPr>
      <w:r w:rsidRPr="00A816A5">
        <w:rPr>
          <w:rFonts w:asciiTheme="majorEastAsia" w:eastAsiaTheme="majorEastAsia" w:hAnsiTheme="majorEastAsia" w:hint="eastAsia"/>
          <w:b/>
          <w:sz w:val="24"/>
          <w:szCs w:val="24"/>
          <w:lang w:eastAsia="zh-TW"/>
        </w:rPr>
        <w:t>消費者物価指数</w:t>
      </w:r>
    </w:p>
    <w:tbl>
      <w:tblPr>
        <w:tblStyle w:val="a3"/>
        <w:tblpPr w:leftFromText="142" w:rightFromText="142" w:vertAnchor="text" w:tblpX="-170" w:tblpY="1"/>
        <w:tblOverlap w:val="never"/>
        <w:tblW w:w="10601" w:type="dxa"/>
        <w:tblLook w:val="04A0" w:firstRow="1" w:lastRow="0" w:firstColumn="1" w:lastColumn="0" w:noHBand="0" w:noVBand="1"/>
      </w:tblPr>
      <w:tblGrid>
        <w:gridCol w:w="2943"/>
        <w:gridCol w:w="1094"/>
        <w:gridCol w:w="1094"/>
        <w:gridCol w:w="1094"/>
        <w:gridCol w:w="1094"/>
        <w:gridCol w:w="1094"/>
        <w:gridCol w:w="1094"/>
        <w:gridCol w:w="1094"/>
      </w:tblGrid>
      <w:tr w:rsidR="004D059A" w:rsidRPr="00713FF7" w:rsidTr="00C203E6">
        <w:tc>
          <w:tcPr>
            <w:tcW w:w="2943" w:type="dxa"/>
          </w:tcPr>
          <w:p w:rsidR="004D059A" w:rsidRPr="00713FF7" w:rsidRDefault="004D059A" w:rsidP="00C203E6">
            <w:pPr>
              <w:jc w:val="center"/>
              <w:rPr>
                <w:rFonts w:asciiTheme="majorEastAsia" w:eastAsiaTheme="majorEastAsia" w:hAnsiTheme="majorEastAsia"/>
                <w:sz w:val="24"/>
                <w:szCs w:val="24"/>
                <w:lang w:eastAsia="zh-TW"/>
              </w:rPr>
            </w:pPr>
          </w:p>
        </w:tc>
        <w:tc>
          <w:tcPr>
            <w:tcW w:w="1094" w:type="dxa"/>
          </w:tcPr>
          <w:p w:rsidR="004D059A" w:rsidRDefault="004D059A" w:rsidP="00C203E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w:t>
            </w:r>
            <w:r>
              <w:rPr>
                <w:rFonts w:asciiTheme="majorEastAsia" w:eastAsiaTheme="majorEastAsia" w:hAnsiTheme="majorEastAsia" w:hint="eastAsia"/>
                <w:sz w:val="24"/>
                <w:szCs w:val="24"/>
              </w:rPr>
              <w:t>月</w:t>
            </w:r>
          </w:p>
        </w:tc>
        <w:tc>
          <w:tcPr>
            <w:tcW w:w="1094" w:type="dxa"/>
          </w:tcPr>
          <w:p w:rsidR="004D059A" w:rsidRDefault="004D059A" w:rsidP="00C203E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10</w:t>
            </w:r>
            <w:r>
              <w:rPr>
                <w:rFonts w:asciiTheme="majorEastAsia" w:eastAsiaTheme="majorEastAsia" w:hAnsiTheme="majorEastAsia" w:hint="eastAsia"/>
                <w:sz w:val="24"/>
                <w:szCs w:val="24"/>
              </w:rPr>
              <w:t>月</w:t>
            </w:r>
          </w:p>
        </w:tc>
        <w:tc>
          <w:tcPr>
            <w:tcW w:w="1094" w:type="dxa"/>
          </w:tcPr>
          <w:p w:rsidR="004D059A" w:rsidRDefault="004D059A" w:rsidP="00C203E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11</w:t>
            </w:r>
            <w:r>
              <w:rPr>
                <w:rFonts w:asciiTheme="majorEastAsia" w:eastAsiaTheme="majorEastAsia" w:hAnsiTheme="majorEastAsia" w:hint="eastAsia"/>
                <w:sz w:val="24"/>
                <w:szCs w:val="24"/>
              </w:rPr>
              <w:t>月</w:t>
            </w:r>
          </w:p>
        </w:tc>
        <w:tc>
          <w:tcPr>
            <w:tcW w:w="1094" w:type="dxa"/>
          </w:tcPr>
          <w:p w:rsidR="004D059A" w:rsidRDefault="004D059A" w:rsidP="00C203E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12</w:t>
            </w:r>
            <w:r>
              <w:rPr>
                <w:rFonts w:asciiTheme="majorEastAsia" w:eastAsiaTheme="majorEastAsia" w:hAnsiTheme="majorEastAsia" w:hint="eastAsia"/>
                <w:sz w:val="24"/>
                <w:szCs w:val="24"/>
              </w:rPr>
              <w:t>月</w:t>
            </w:r>
          </w:p>
        </w:tc>
        <w:tc>
          <w:tcPr>
            <w:tcW w:w="1094" w:type="dxa"/>
          </w:tcPr>
          <w:p w:rsidR="004D059A" w:rsidRDefault="004D059A" w:rsidP="00C203E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w:t>
            </w:r>
            <w:r>
              <w:rPr>
                <w:rFonts w:asciiTheme="majorEastAsia" w:eastAsiaTheme="majorEastAsia" w:hAnsiTheme="majorEastAsia" w:hint="eastAsia"/>
                <w:sz w:val="24"/>
                <w:szCs w:val="24"/>
              </w:rPr>
              <w:t>月</w:t>
            </w:r>
          </w:p>
        </w:tc>
        <w:tc>
          <w:tcPr>
            <w:tcW w:w="1094" w:type="dxa"/>
          </w:tcPr>
          <w:p w:rsidR="004D059A" w:rsidRDefault="004D059A" w:rsidP="00C203E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2</w:t>
            </w:r>
            <w:r>
              <w:rPr>
                <w:rFonts w:asciiTheme="majorEastAsia" w:eastAsiaTheme="majorEastAsia" w:hAnsiTheme="majorEastAsia" w:hint="eastAsia"/>
                <w:sz w:val="24"/>
                <w:szCs w:val="24"/>
              </w:rPr>
              <w:t>月</w:t>
            </w:r>
          </w:p>
        </w:tc>
        <w:tc>
          <w:tcPr>
            <w:tcW w:w="1094" w:type="dxa"/>
          </w:tcPr>
          <w:p w:rsidR="004D059A" w:rsidRDefault="004D059A" w:rsidP="00C203E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3</w:t>
            </w:r>
            <w:r>
              <w:rPr>
                <w:rFonts w:asciiTheme="majorEastAsia" w:eastAsiaTheme="majorEastAsia" w:hAnsiTheme="majorEastAsia" w:hint="eastAsia"/>
                <w:sz w:val="24"/>
                <w:szCs w:val="24"/>
              </w:rPr>
              <w:t>月</w:t>
            </w:r>
          </w:p>
        </w:tc>
      </w:tr>
      <w:tr w:rsidR="004D059A" w:rsidRPr="00713FF7" w:rsidTr="00C203E6">
        <w:tc>
          <w:tcPr>
            <w:tcW w:w="2943" w:type="dxa"/>
          </w:tcPr>
          <w:p w:rsidR="004D059A" w:rsidRPr="007332F5" w:rsidRDefault="004D059A" w:rsidP="00C203E6">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全体</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8.36</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8.11</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8.05</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8.26</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8.02</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7.43</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7.55</w:t>
            </w:r>
          </w:p>
        </w:tc>
      </w:tr>
      <w:tr w:rsidR="004D059A" w:rsidRPr="00713FF7" w:rsidTr="00C203E6">
        <w:tc>
          <w:tcPr>
            <w:tcW w:w="2943" w:type="dxa"/>
          </w:tcPr>
          <w:p w:rsidR="004D059A" w:rsidRPr="007332F5" w:rsidRDefault="004D059A" w:rsidP="00C203E6">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食品・ノンアルコール飲料</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10.42</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10.29</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9.73</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11.17</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11.04</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9.12</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8.45</w:t>
            </w:r>
          </w:p>
        </w:tc>
      </w:tr>
      <w:tr w:rsidR="004D059A" w:rsidRPr="00713FF7" w:rsidTr="00C203E6">
        <w:tc>
          <w:tcPr>
            <w:tcW w:w="2943" w:type="dxa"/>
          </w:tcPr>
          <w:p w:rsidR="004D059A" w:rsidRPr="007332F5" w:rsidRDefault="004D059A" w:rsidP="00C203E6">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アルコール飲料・タバコ</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5.45</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5.27</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5.18</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6.68</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10.92</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10.72</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11.04</w:t>
            </w:r>
          </w:p>
        </w:tc>
      </w:tr>
      <w:tr w:rsidR="004D059A" w:rsidRPr="00713FF7" w:rsidTr="00C203E6">
        <w:tc>
          <w:tcPr>
            <w:tcW w:w="2943" w:type="dxa"/>
          </w:tcPr>
          <w:p w:rsidR="004D059A" w:rsidRPr="007332F5" w:rsidRDefault="004D059A" w:rsidP="00C203E6">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衣服・靴</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4.20</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4.26</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4.22</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4.14</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4.32</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4.18</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4.19</w:t>
            </w:r>
          </w:p>
        </w:tc>
      </w:tr>
      <w:tr w:rsidR="004D059A" w:rsidRPr="00713FF7" w:rsidTr="00C203E6">
        <w:tc>
          <w:tcPr>
            <w:tcW w:w="2943" w:type="dxa"/>
          </w:tcPr>
          <w:p w:rsidR="004D059A" w:rsidRPr="007332F5" w:rsidRDefault="004D059A" w:rsidP="00C203E6">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住宅</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7.53</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7.34</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7.36</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7.23</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5.74</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6.73</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7.42</w:t>
            </w:r>
          </w:p>
        </w:tc>
      </w:tr>
      <w:tr w:rsidR="004D059A" w:rsidRPr="00713FF7" w:rsidTr="00C203E6">
        <w:tc>
          <w:tcPr>
            <w:tcW w:w="2943" w:type="dxa"/>
          </w:tcPr>
          <w:p w:rsidR="004D059A" w:rsidRPr="007332F5" w:rsidRDefault="004D059A" w:rsidP="00C203E6">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家具・家庭用品</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8.78</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9.26</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9.42</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9.84</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9.69</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8.61</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9.37</w:t>
            </w:r>
          </w:p>
        </w:tc>
      </w:tr>
      <w:tr w:rsidR="004D059A" w:rsidRPr="00713FF7" w:rsidTr="00C203E6">
        <w:tc>
          <w:tcPr>
            <w:tcW w:w="2943" w:type="dxa"/>
          </w:tcPr>
          <w:p w:rsidR="004D059A" w:rsidRPr="007332F5" w:rsidRDefault="004D059A" w:rsidP="00C203E6">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保健</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6.57</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6.53</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6.96</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3.11</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2.71</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2.74</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2.80</w:t>
            </w:r>
          </w:p>
        </w:tc>
      </w:tr>
      <w:tr w:rsidR="004D059A" w:rsidRPr="00713FF7" w:rsidTr="00C203E6">
        <w:tc>
          <w:tcPr>
            <w:tcW w:w="2943" w:type="dxa"/>
          </w:tcPr>
          <w:p w:rsidR="004D059A" w:rsidRPr="007332F5" w:rsidRDefault="004D059A" w:rsidP="00C203E6">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運輸</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9.35</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8.66</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8.58</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8.73</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7.82</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6.93</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6.37</w:t>
            </w:r>
          </w:p>
        </w:tc>
      </w:tr>
      <w:tr w:rsidR="004D059A" w:rsidRPr="00713FF7" w:rsidTr="00C203E6">
        <w:tc>
          <w:tcPr>
            <w:tcW w:w="2943" w:type="dxa"/>
          </w:tcPr>
          <w:p w:rsidR="004D059A" w:rsidRPr="007332F5" w:rsidRDefault="004D059A" w:rsidP="00C203E6">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通信</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-4.12</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-4.03</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-4.09</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-4.08</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-4.06</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-4.27</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0.25</w:t>
            </w:r>
          </w:p>
        </w:tc>
      </w:tr>
      <w:tr w:rsidR="004D059A" w:rsidRPr="00713FF7" w:rsidTr="00C203E6">
        <w:tc>
          <w:tcPr>
            <w:tcW w:w="2943" w:type="dxa"/>
          </w:tcPr>
          <w:p w:rsidR="004D059A" w:rsidRPr="007332F5" w:rsidRDefault="004D059A" w:rsidP="00C203E6">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娯楽・文化</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5.18</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3.29</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3.48</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3.57</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3.89</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3.00</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4.97</w:t>
            </w:r>
          </w:p>
        </w:tc>
      </w:tr>
      <w:tr w:rsidR="004D059A" w:rsidRPr="00713FF7" w:rsidTr="00C203E6">
        <w:tc>
          <w:tcPr>
            <w:tcW w:w="2943" w:type="dxa"/>
          </w:tcPr>
          <w:p w:rsidR="004D059A" w:rsidRPr="007332F5" w:rsidRDefault="004D059A" w:rsidP="00C203E6">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教育</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13.72</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13.68</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13.54</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14.25</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12.47</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13.16</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12.39</w:t>
            </w:r>
          </w:p>
        </w:tc>
      </w:tr>
      <w:tr w:rsidR="004D059A" w:rsidRPr="00713FF7" w:rsidTr="00C203E6">
        <w:tc>
          <w:tcPr>
            <w:tcW w:w="2943" w:type="dxa"/>
          </w:tcPr>
          <w:p w:rsidR="004D059A" w:rsidRPr="007332F5" w:rsidRDefault="004D059A" w:rsidP="00C203E6">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レストラン・ホテル</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11.15</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10.69</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10.58</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11.03</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11.46</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10.80</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10.25</w:t>
            </w:r>
          </w:p>
        </w:tc>
      </w:tr>
      <w:tr w:rsidR="004D059A" w:rsidRPr="00713FF7" w:rsidTr="00C203E6">
        <w:tc>
          <w:tcPr>
            <w:tcW w:w="2943" w:type="dxa"/>
          </w:tcPr>
          <w:p w:rsidR="004D059A" w:rsidRPr="007332F5" w:rsidRDefault="004D059A" w:rsidP="00C203E6">
            <w:pPr>
              <w:jc w:val="left"/>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財・サービス</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8.52</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8.65</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9.68</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9.27</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9.19</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9.15</w:t>
            </w:r>
          </w:p>
        </w:tc>
        <w:tc>
          <w:tcPr>
            <w:tcW w:w="1094" w:type="dxa"/>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9.42</w:t>
            </w:r>
          </w:p>
        </w:tc>
      </w:tr>
    </w:tbl>
    <w:p w:rsidR="004D059A" w:rsidRDefault="004D059A" w:rsidP="004D059A">
      <w:pPr>
        <w:tabs>
          <w:tab w:val="left" w:pos="2985"/>
        </w:tabs>
        <w:ind w:left="1680"/>
        <w:rPr>
          <w:rFonts w:asciiTheme="majorEastAsia" w:eastAsiaTheme="majorEastAsia" w:hAnsiTheme="majorEastAsia"/>
          <w:sz w:val="20"/>
          <w:szCs w:val="20"/>
          <w:lang w:val="es-UY" w:eastAsia="zh-TW"/>
        </w:rPr>
      </w:pPr>
      <w:r>
        <w:rPr>
          <w:rFonts w:asciiTheme="majorEastAsia" w:eastAsiaTheme="majorEastAsia" w:hAnsiTheme="majorEastAsia"/>
          <w:sz w:val="24"/>
          <w:szCs w:val="24"/>
          <w:lang w:val="es-UY" w:eastAsia="zh-TW"/>
        </w:rPr>
        <w:tab/>
      </w:r>
      <w:r>
        <w:rPr>
          <w:rFonts w:asciiTheme="majorEastAsia" w:eastAsiaTheme="majorEastAsia" w:hAnsiTheme="majorEastAsia"/>
          <w:sz w:val="20"/>
          <w:szCs w:val="20"/>
          <w:lang w:val="es-UY" w:eastAsia="zh-TW"/>
        </w:rPr>
        <w:t xml:space="preserve"> </w:t>
      </w:r>
      <w:r>
        <w:rPr>
          <w:rFonts w:asciiTheme="majorEastAsia" w:eastAsiaTheme="majorEastAsia" w:hAnsiTheme="majorEastAsia"/>
          <w:sz w:val="20"/>
          <w:szCs w:val="20"/>
          <w:lang w:val="es-UY" w:eastAsia="zh-TW"/>
        </w:rPr>
        <w:tab/>
      </w:r>
    </w:p>
    <w:p w:rsidR="004D059A" w:rsidRPr="008B6396" w:rsidRDefault="004D059A" w:rsidP="004D059A">
      <w:pPr>
        <w:rPr>
          <w:rFonts w:asciiTheme="majorEastAsia" w:eastAsiaTheme="majorEastAsia" w:hAnsiTheme="majorEastAsia"/>
          <w:sz w:val="20"/>
          <w:szCs w:val="20"/>
          <w:lang w:val="es-UY" w:eastAsia="zh-TW"/>
        </w:rPr>
      </w:pPr>
      <w:r w:rsidRPr="008B6396">
        <w:rPr>
          <w:rFonts w:asciiTheme="majorEastAsia" w:eastAsiaTheme="majorEastAsia" w:hAnsiTheme="majorEastAsia" w:hint="eastAsia"/>
          <w:sz w:val="20"/>
          <w:szCs w:val="20"/>
          <w:lang w:eastAsia="zh-TW"/>
        </w:rPr>
        <w:t>出所</w:t>
      </w:r>
      <w:r w:rsidRPr="008B6396">
        <w:rPr>
          <w:rFonts w:asciiTheme="majorEastAsia" w:eastAsiaTheme="majorEastAsia" w:hAnsiTheme="majorEastAsia" w:hint="eastAsia"/>
          <w:sz w:val="20"/>
          <w:szCs w:val="20"/>
          <w:lang w:val="es-UY" w:eastAsia="zh-TW"/>
        </w:rPr>
        <w:t>：</w:t>
      </w:r>
      <w:r w:rsidRPr="008B6396">
        <w:rPr>
          <w:rFonts w:asciiTheme="majorEastAsia" w:eastAsiaTheme="majorEastAsia" w:hAnsiTheme="majorEastAsia" w:hint="eastAsia"/>
          <w:sz w:val="20"/>
          <w:szCs w:val="20"/>
          <w:lang w:eastAsia="zh-TW"/>
        </w:rPr>
        <w:t>国家統計院</w:t>
      </w:r>
      <w:r w:rsidRPr="008B6396">
        <w:rPr>
          <w:rFonts w:asciiTheme="majorEastAsia" w:eastAsiaTheme="majorEastAsia" w:hAnsiTheme="majorEastAsia" w:hint="eastAsia"/>
          <w:sz w:val="20"/>
          <w:szCs w:val="20"/>
          <w:lang w:val="es-UY" w:eastAsia="zh-TW"/>
        </w:rPr>
        <w:t>（INE</w:t>
      </w:r>
      <w:r w:rsidRPr="008B6396">
        <w:rPr>
          <w:rFonts w:asciiTheme="majorEastAsia" w:eastAsiaTheme="majorEastAsia" w:hAnsiTheme="majorEastAsia"/>
          <w:sz w:val="20"/>
          <w:szCs w:val="20"/>
          <w:lang w:val="es-UY" w:eastAsia="zh-TW"/>
        </w:rPr>
        <w:t>）</w:t>
      </w:r>
    </w:p>
    <w:p w:rsidR="004D059A" w:rsidRPr="00ED2934" w:rsidRDefault="004D059A" w:rsidP="004D059A">
      <w:pPr>
        <w:tabs>
          <w:tab w:val="left" w:pos="4020"/>
        </w:tabs>
        <w:ind w:firstLineChars="1950" w:firstLine="4698"/>
        <w:rPr>
          <w:rFonts w:asciiTheme="majorEastAsia" w:eastAsiaTheme="majorEastAsia" w:hAnsiTheme="majorEastAsia"/>
          <w:b/>
          <w:sz w:val="24"/>
          <w:szCs w:val="24"/>
          <w:lang w:val="es-UY" w:eastAsia="zh-TW"/>
        </w:rPr>
      </w:pPr>
    </w:p>
    <w:p w:rsidR="004D059A" w:rsidRDefault="004D059A" w:rsidP="004D059A">
      <w:pPr>
        <w:tabs>
          <w:tab w:val="left" w:pos="4020"/>
        </w:tabs>
        <w:ind w:leftChars="-135" w:left="-283" w:firstLineChars="2000" w:firstLine="4819"/>
        <w:rPr>
          <w:rFonts w:asciiTheme="majorEastAsia" w:eastAsiaTheme="majorEastAsia" w:hAnsiTheme="majorEastAsia"/>
          <w:b/>
          <w:sz w:val="24"/>
          <w:szCs w:val="24"/>
        </w:rPr>
      </w:pPr>
      <w:r w:rsidRPr="00903440">
        <w:rPr>
          <w:rFonts w:asciiTheme="majorEastAsia" w:eastAsiaTheme="majorEastAsia" w:hAnsiTheme="majorEastAsia" w:hint="eastAsia"/>
          <w:b/>
          <w:sz w:val="24"/>
          <w:szCs w:val="24"/>
        </w:rPr>
        <w:t>貿易統計</w:t>
      </w:r>
    </w:p>
    <w:tbl>
      <w:tblPr>
        <w:tblW w:w="0" w:type="auto"/>
        <w:tblInd w:w="-214" w:type="dxa"/>
        <w:tblLayout w:type="fixed"/>
        <w:tblCellMar>
          <w:left w:w="70" w:type="dxa"/>
          <w:right w:w="70" w:type="dxa"/>
        </w:tblCellMar>
        <w:tblLook w:val="04A0" w:firstRow="1" w:lastRow="0" w:firstColumn="1" w:lastColumn="0" w:noHBand="0" w:noVBand="1"/>
      </w:tblPr>
      <w:tblGrid>
        <w:gridCol w:w="993"/>
        <w:gridCol w:w="2410"/>
        <w:gridCol w:w="992"/>
        <w:gridCol w:w="992"/>
        <w:gridCol w:w="992"/>
        <w:gridCol w:w="992"/>
        <w:gridCol w:w="992"/>
        <w:gridCol w:w="992"/>
        <w:gridCol w:w="992"/>
      </w:tblGrid>
      <w:tr w:rsidR="004D059A" w:rsidRPr="008C0FD3" w:rsidTr="00C203E6">
        <w:trPr>
          <w:trHeight w:val="300"/>
        </w:trPr>
        <w:tc>
          <w:tcPr>
            <w:tcW w:w="34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D059A" w:rsidRPr="008C0FD3" w:rsidRDefault="004D059A" w:rsidP="00C203E6">
            <w:pPr>
              <w:widowControl/>
              <w:jc w:val="center"/>
              <w:rPr>
                <w:rFonts w:ascii="Calibri" w:eastAsia="Times New Roman" w:hAnsi="Calibri" w:cs="Calibri"/>
                <w:color w:val="000000"/>
                <w:kern w:val="0"/>
                <w:sz w:val="22"/>
                <w:lang w:val="es-UY"/>
              </w:rPr>
            </w:pPr>
            <w:r w:rsidRPr="008C0FD3">
              <w:rPr>
                <w:rFonts w:ascii="Calibri" w:eastAsia="Times New Roman" w:hAnsi="Calibri" w:cs="Calibri"/>
                <w:color w:val="000000"/>
                <w:kern w:val="0"/>
                <w:sz w:val="22"/>
                <w:lang w:val="es-UY"/>
              </w:rPr>
              <w:t> </w:t>
            </w:r>
          </w:p>
        </w:tc>
        <w:tc>
          <w:tcPr>
            <w:tcW w:w="992" w:type="dxa"/>
            <w:tcBorders>
              <w:top w:val="single" w:sz="4" w:space="0" w:color="auto"/>
              <w:left w:val="nil"/>
              <w:bottom w:val="single" w:sz="4" w:space="0" w:color="auto"/>
              <w:right w:val="single" w:sz="4" w:space="0" w:color="auto"/>
            </w:tcBorders>
          </w:tcPr>
          <w:p w:rsidR="004D059A" w:rsidRDefault="004D059A" w:rsidP="00C203E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tcPr>
          <w:p w:rsidR="004D059A" w:rsidRDefault="004D059A" w:rsidP="00C203E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10</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tcPr>
          <w:p w:rsidR="004D059A" w:rsidRDefault="004D059A" w:rsidP="00C203E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11</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tcPr>
          <w:p w:rsidR="004D059A" w:rsidRDefault="004D059A" w:rsidP="00C203E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12</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tcPr>
          <w:p w:rsidR="004D059A" w:rsidRDefault="004D059A" w:rsidP="00C203E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tcPr>
          <w:p w:rsidR="004D059A" w:rsidRDefault="004D059A" w:rsidP="00C203E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2</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tcPr>
          <w:p w:rsidR="004D059A" w:rsidRDefault="004D059A" w:rsidP="00C203E6">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3</w:t>
            </w:r>
            <w:r>
              <w:rPr>
                <w:rFonts w:asciiTheme="majorEastAsia" w:eastAsiaTheme="majorEastAsia" w:hAnsiTheme="majorEastAsia" w:hint="eastAsia"/>
                <w:sz w:val="24"/>
                <w:szCs w:val="24"/>
              </w:rPr>
              <w:t>月</w:t>
            </w:r>
          </w:p>
        </w:tc>
      </w:tr>
      <w:tr w:rsidR="004D059A" w:rsidRPr="0018647E" w:rsidTr="00C203E6">
        <w:trPr>
          <w:trHeight w:val="30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59A" w:rsidRPr="008C0FD3" w:rsidRDefault="004D059A" w:rsidP="00C203E6">
            <w:pPr>
              <w:jc w:val="center"/>
              <w:rPr>
                <w:rFonts w:asciiTheme="majorEastAsia" w:eastAsiaTheme="majorEastAsia" w:hAnsiTheme="majorEastAsia"/>
                <w:sz w:val="22"/>
              </w:rPr>
            </w:pPr>
            <w:r w:rsidRPr="008C0FD3">
              <w:rPr>
                <w:rFonts w:asciiTheme="majorEastAsia" w:eastAsiaTheme="majorEastAsia" w:hAnsiTheme="majorEastAsia"/>
                <w:sz w:val="22"/>
              </w:rPr>
              <w:t xml:space="preserve">輸出　　　</w:t>
            </w:r>
          </w:p>
        </w:tc>
        <w:tc>
          <w:tcPr>
            <w:tcW w:w="2410" w:type="dxa"/>
            <w:tcBorders>
              <w:top w:val="nil"/>
              <w:left w:val="nil"/>
              <w:bottom w:val="single" w:sz="4" w:space="0" w:color="auto"/>
              <w:right w:val="single" w:sz="4" w:space="0" w:color="auto"/>
            </w:tcBorders>
            <w:shd w:val="clear" w:color="auto" w:fill="auto"/>
            <w:noWrap/>
            <w:vAlign w:val="center"/>
            <w:hideMark/>
          </w:tcPr>
          <w:p w:rsidR="004D059A" w:rsidRPr="008C0FD3" w:rsidRDefault="004D059A" w:rsidP="00C203E6">
            <w:pPr>
              <w:jc w:val="center"/>
              <w:rPr>
                <w:rFonts w:asciiTheme="majorEastAsia" w:eastAsiaTheme="majorEastAsia" w:hAnsiTheme="majorEastAsia"/>
                <w:sz w:val="22"/>
              </w:rPr>
            </w:pPr>
            <w:r w:rsidRPr="008C0FD3">
              <w:rPr>
                <w:rFonts w:asciiTheme="majorEastAsia" w:eastAsiaTheme="majorEastAsia" w:hAnsiTheme="majorEastAsia"/>
                <w:sz w:val="22"/>
              </w:rPr>
              <w:t>額（百万ドル）</w:t>
            </w:r>
          </w:p>
        </w:tc>
        <w:tc>
          <w:tcPr>
            <w:tcW w:w="992" w:type="dxa"/>
            <w:tcBorders>
              <w:top w:val="nil"/>
              <w:left w:val="nil"/>
              <w:bottom w:val="single" w:sz="4" w:space="0" w:color="auto"/>
              <w:right w:val="single" w:sz="4" w:space="0" w:color="auto"/>
            </w:tcBorders>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704</w:t>
            </w:r>
          </w:p>
        </w:tc>
        <w:tc>
          <w:tcPr>
            <w:tcW w:w="992" w:type="dxa"/>
            <w:tcBorders>
              <w:top w:val="nil"/>
              <w:left w:val="nil"/>
              <w:bottom w:val="single" w:sz="4" w:space="0" w:color="auto"/>
              <w:right w:val="single" w:sz="4" w:space="0" w:color="auto"/>
            </w:tcBorders>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708</w:t>
            </w:r>
          </w:p>
        </w:tc>
        <w:tc>
          <w:tcPr>
            <w:tcW w:w="992" w:type="dxa"/>
            <w:tcBorders>
              <w:top w:val="nil"/>
              <w:left w:val="nil"/>
              <w:bottom w:val="single" w:sz="4" w:space="0" w:color="auto"/>
              <w:right w:val="single" w:sz="4" w:space="0" w:color="auto"/>
            </w:tcBorders>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639</w:t>
            </w:r>
          </w:p>
        </w:tc>
        <w:tc>
          <w:tcPr>
            <w:tcW w:w="992" w:type="dxa"/>
            <w:tcBorders>
              <w:top w:val="nil"/>
              <w:left w:val="nil"/>
              <w:bottom w:val="single" w:sz="4" w:space="0" w:color="auto"/>
              <w:right w:val="single" w:sz="4" w:space="0" w:color="auto"/>
            </w:tcBorders>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643</w:t>
            </w:r>
          </w:p>
        </w:tc>
        <w:tc>
          <w:tcPr>
            <w:tcW w:w="992" w:type="dxa"/>
            <w:tcBorders>
              <w:top w:val="nil"/>
              <w:left w:val="nil"/>
              <w:bottom w:val="single" w:sz="4" w:space="0" w:color="auto"/>
              <w:right w:val="single" w:sz="4" w:space="0" w:color="auto"/>
            </w:tcBorders>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560</w:t>
            </w:r>
          </w:p>
        </w:tc>
        <w:tc>
          <w:tcPr>
            <w:tcW w:w="992" w:type="dxa"/>
            <w:tcBorders>
              <w:top w:val="nil"/>
              <w:left w:val="nil"/>
              <w:bottom w:val="single" w:sz="4" w:space="0" w:color="auto"/>
              <w:right w:val="single" w:sz="4" w:space="0" w:color="auto"/>
            </w:tcBorders>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564</w:t>
            </w:r>
          </w:p>
        </w:tc>
        <w:tc>
          <w:tcPr>
            <w:tcW w:w="992" w:type="dxa"/>
            <w:tcBorders>
              <w:top w:val="nil"/>
              <w:left w:val="nil"/>
              <w:bottom w:val="single" w:sz="4" w:space="0" w:color="auto"/>
              <w:right w:val="single" w:sz="4" w:space="0" w:color="auto"/>
            </w:tcBorders>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705</w:t>
            </w:r>
          </w:p>
        </w:tc>
      </w:tr>
      <w:tr w:rsidR="004D059A" w:rsidRPr="008C0FD3" w:rsidTr="00C203E6">
        <w:trPr>
          <w:trHeight w:val="480"/>
        </w:trPr>
        <w:tc>
          <w:tcPr>
            <w:tcW w:w="993" w:type="dxa"/>
            <w:vMerge/>
            <w:tcBorders>
              <w:top w:val="nil"/>
              <w:left w:val="single" w:sz="4" w:space="0" w:color="auto"/>
              <w:bottom w:val="single" w:sz="4" w:space="0" w:color="000000"/>
              <w:right w:val="single" w:sz="4" w:space="0" w:color="auto"/>
            </w:tcBorders>
            <w:vAlign w:val="center"/>
            <w:hideMark/>
          </w:tcPr>
          <w:p w:rsidR="004D059A" w:rsidRPr="008C0FD3" w:rsidRDefault="004D059A" w:rsidP="00C203E6">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D059A" w:rsidRPr="008C0FD3" w:rsidRDefault="004D059A" w:rsidP="00C203E6">
            <w:pPr>
              <w:jc w:val="center"/>
              <w:rPr>
                <w:rFonts w:asciiTheme="majorEastAsia" w:eastAsiaTheme="majorEastAsia" w:hAnsiTheme="majorEastAsia"/>
                <w:sz w:val="22"/>
              </w:rPr>
            </w:pPr>
            <w:r w:rsidRPr="008C0FD3">
              <w:rPr>
                <w:rFonts w:asciiTheme="majorEastAsia" w:eastAsiaTheme="majorEastAsia" w:hAnsiTheme="majorEastAsia"/>
                <w:sz w:val="22"/>
              </w:rPr>
              <w:t>前年同月比（％）</w:t>
            </w:r>
          </w:p>
        </w:tc>
        <w:tc>
          <w:tcPr>
            <w:tcW w:w="992" w:type="dxa"/>
            <w:tcBorders>
              <w:top w:val="nil"/>
              <w:left w:val="nil"/>
              <w:bottom w:val="single" w:sz="4" w:space="0" w:color="auto"/>
              <w:right w:val="single" w:sz="4" w:space="0" w:color="auto"/>
            </w:tcBorders>
            <w:vAlign w:val="center"/>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-1.9</w:t>
            </w:r>
          </w:p>
        </w:tc>
        <w:tc>
          <w:tcPr>
            <w:tcW w:w="992" w:type="dxa"/>
            <w:tcBorders>
              <w:top w:val="nil"/>
              <w:left w:val="nil"/>
              <w:bottom w:val="single" w:sz="4" w:space="0" w:color="auto"/>
              <w:right w:val="single" w:sz="4" w:space="0" w:color="auto"/>
            </w:tcBorders>
            <w:vAlign w:val="center"/>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-5.3</w:t>
            </w:r>
          </w:p>
        </w:tc>
        <w:tc>
          <w:tcPr>
            <w:tcW w:w="992" w:type="dxa"/>
            <w:tcBorders>
              <w:top w:val="nil"/>
              <w:left w:val="nil"/>
              <w:bottom w:val="single" w:sz="4" w:space="0" w:color="auto"/>
              <w:right w:val="single" w:sz="4" w:space="0" w:color="auto"/>
            </w:tcBorders>
            <w:vAlign w:val="center"/>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3.2</w:t>
            </w:r>
          </w:p>
        </w:tc>
        <w:tc>
          <w:tcPr>
            <w:tcW w:w="992" w:type="dxa"/>
            <w:tcBorders>
              <w:top w:val="nil"/>
              <w:left w:val="nil"/>
              <w:bottom w:val="single" w:sz="4" w:space="0" w:color="auto"/>
              <w:right w:val="single" w:sz="4" w:space="0" w:color="auto"/>
            </w:tcBorders>
            <w:vAlign w:val="center"/>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-10.6</w:t>
            </w:r>
          </w:p>
        </w:tc>
        <w:tc>
          <w:tcPr>
            <w:tcW w:w="992" w:type="dxa"/>
            <w:tcBorders>
              <w:top w:val="nil"/>
              <w:left w:val="nil"/>
              <w:bottom w:val="single" w:sz="4" w:space="0" w:color="auto"/>
              <w:right w:val="single" w:sz="4" w:space="0" w:color="auto"/>
            </w:tcBorders>
            <w:vAlign w:val="center"/>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-3.3</w:t>
            </w:r>
          </w:p>
        </w:tc>
        <w:tc>
          <w:tcPr>
            <w:tcW w:w="992" w:type="dxa"/>
            <w:tcBorders>
              <w:top w:val="nil"/>
              <w:left w:val="nil"/>
              <w:bottom w:val="single" w:sz="4" w:space="0" w:color="auto"/>
              <w:right w:val="single" w:sz="4" w:space="0" w:color="auto"/>
            </w:tcBorders>
            <w:vAlign w:val="center"/>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-3.3</w:t>
            </w:r>
          </w:p>
        </w:tc>
        <w:tc>
          <w:tcPr>
            <w:tcW w:w="992" w:type="dxa"/>
            <w:tcBorders>
              <w:top w:val="nil"/>
              <w:left w:val="nil"/>
              <w:bottom w:val="single" w:sz="4" w:space="0" w:color="auto"/>
              <w:right w:val="single" w:sz="4" w:space="0" w:color="auto"/>
            </w:tcBorders>
            <w:vAlign w:val="center"/>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-1.1</w:t>
            </w:r>
          </w:p>
        </w:tc>
      </w:tr>
      <w:tr w:rsidR="004D059A" w:rsidRPr="0018647E" w:rsidTr="00C203E6">
        <w:trPr>
          <w:trHeight w:val="480"/>
        </w:trPr>
        <w:tc>
          <w:tcPr>
            <w:tcW w:w="993" w:type="dxa"/>
            <w:vMerge/>
            <w:tcBorders>
              <w:top w:val="nil"/>
              <w:left w:val="single" w:sz="4" w:space="0" w:color="auto"/>
              <w:bottom w:val="single" w:sz="4" w:space="0" w:color="000000"/>
              <w:right w:val="single" w:sz="4" w:space="0" w:color="auto"/>
            </w:tcBorders>
            <w:vAlign w:val="center"/>
            <w:hideMark/>
          </w:tcPr>
          <w:p w:rsidR="004D059A" w:rsidRPr="008C0FD3" w:rsidRDefault="004D059A" w:rsidP="00C203E6">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D059A" w:rsidRPr="008C0FD3" w:rsidRDefault="004D059A" w:rsidP="00C203E6">
            <w:pPr>
              <w:jc w:val="center"/>
              <w:rPr>
                <w:rFonts w:asciiTheme="majorEastAsia" w:eastAsiaTheme="majorEastAsia" w:hAnsiTheme="majorEastAsia"/>
                <w:sz w:val="22"/>
              </w:rPr>
            </w:pPr>
            <w:r w:rsidRPr="008C0FD3">
              <w:rPr>
                <w:rFonts w:asciiTheme="majorEastAsia" w:eastAsiaTheme="majorEastAsia" w:hAnsiTheme="majorEastAsia"/>
                <w:sz w:val="22"/>
              </w:rPr>
              <w:t>１月からの累計（百万ドル）</w:t>
            </w:r>
          </w:p>
        </w:tc>
        <w:tc>
          <w:tcPr>
            <w:tcW w:w="992" w:type="dxa"/>
            <w:tcBorders>
              <w:top w:val="nil"/>
              <w:left w:val="nil"/>
              <w:bottom w:val="single" w:sz="4" w:space="0" w:color="auto"/>
              <w:right w:val="single" w:sz="4" w:space="0" w:color="auto"/>
            </w:tcBorders>
            <w:vAlign w:val="center"/>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7,329</w:t>
            </w:r>
          </w:p>
        </w:tc>
        <w:tc>
          <w:tcPr>
            <w:tcW w:w="992" w:type="dxa"/>
            <w:tcBorders>
              <w:top w:val="nil"/>
              <w:left w:val="nil"/>
              <w:bottom w:val="single" w:sz="4" w:space="0" w:color="auto"/>
              <w:right w:val="single" w:sz="4" w:space="0" w:color="auto"/>
            </w:tcBorders>
            <w:vAlign w:val="center"/>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7,985</w:t>
            </w:r>
          </w:p>
        </w:tc>
        <w:tc>
          <w:tcPr>
            <w:tcW w:w="992" w:type="dxa"/>
            <w:tcBorders>
              <w:top w:val="nil"/>
              <w:left w:val="nil"/>
              <w:bottom w:val="single" w:sz="4" w:space="0" w:color="auto"/>
              <w:right w:val="single" w:sz="4" w:space="0" w:color="auto"/>
            </w:tcBorders>
            <w:vAlign w:val="center"/>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8,586</w:t>
            </w:r>
          </w:p>
        </w:tc>
        <w:tc>
          <w:tcPr>
            <w:tcW w:w="992" w:type="dxa"/>
            <w:tcBorders>
              <w:top w:val="nil"/>
              <w:left w:val="nil"/>
              <w:bottom w:val="single" w:sz="4" w:space="0" w:color="auto"/>
              <w:right w:val="single" w:sz="4" w:space="0" w:color="auto"/>
            </w:tcBorders>
            <w:vAlign w:val="center"/>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9,178</w:t>
            </w:r>
          </w:p>
        </w:tc>
        <w:tc>
          <w:tcPr>
            <w:tcW w:w="992" w:type="dxa"/>
            <w:tcBorders>
              <w:top w:val="nil"/>
              <w:left w:val="nil"/>
              <w:bottom w:val="single" w:sz="4" w:space="0" w:color="auto"/>
              <w:right w:val="single" w:sz="4" w:space="0" w:color="auto"/>
            </w:tcBorders>
            <w:vAlign w:val="center"/>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560</w:t>
            </w:r>
          </w:p>
        </w:tc>
        <w:tc>
          <w:tcPr>
            <w:tcW w:w="992" w:type="dxa"/>
            <w:tcBorders>
              <w:top w:val="nil"/>
              <w:left w:val="nil"/>
              <w:bottom w:val="single" w:sz="4" w:space="0" w:color="auto"/>
              <w:right w:val="single" w:sz="4" w:space="0" w:color="auto"/>
            </w:tcBorders>
            <w:vAlign w:val="center"/>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1,118</w:t>
            </w:r>
          </w:p>
        </w:tc>
        <w:tc>
          <w:tcPr>
            <w:tcW w:w="992" w:type="dxa"/>
            <w:tcBorders>
              <w:top w:val="nil"/>
              <w:left w:val="nil"/>
              <w:bottom w:val="single" w:sz="4" w:space="0" w:color="auto"/>
              <w:right w:val="single" w:sz="4" w:space="0" w:color="auto"/>
            </w:tcBorders>
            <w:vAlign w:val="center"/>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1,791</w:t>
            </w:r>
          </w:p>
        </w:tc>
      </w:tr>
      <w:tr w:rsidR="004D059A" w:rsidRPr="0018647E" w:rsidTr="00C203E6">
        <w:trPr>
          <w:trHeight w:val="480"/>
        </w:trPr>
        <w:tc>
          <w:tcPr>
            <w:tcW w:w="993" w:type="dxa"/>
            <w:vMerge/>
            <w:tcBorders>
              <w:top w:val="nil"/>
              <w:left w:val="single" w:sz="4" w:space="0" w:color="auto"/>
              <w:bottom w:val="single" w:sz="4" w:space="0" w:color="000000"/>
              <w:right w:val="single" w:sz="4" w:space="0" w:color="auto"/>
            </w:tcBorders>
            <w:vAlign w:val="center"/>
            <w:hideMark/>
          </w:tcPr>
          <w:p w:rsidR="004D059A" w:rsidRPr="008C0FD3" w:rsidRDefault="004D059A" w:rsidP="00C203E6">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D059A" w:rsidRPr="008C0FD3" w:rsidRDefault="004D059A" w:rsidP="00C203E6">
            <w:pPr>
              <w:jc w:val="center"/>
              <w:rPr>
                <w:rFonts w:asciiTheme="majorEastAsia" w:eastAsiaTheme="majorEastAsia" w:hAnsiTheme="majorEastAsia"/>
                <w:sz w:val="22"/>
              </w:rPr>
            </w:pPr>
            <w:r w:rsidRPr="008C0FD3">
              <w:rPr>
                <w:rFonts w:asciiTheme="majorEastAsia" w:eastAsiaTheme="majorEastAsia" w:hAnsiTheme="majorEastAsia"/>
                <w:sz w:val="22"/>
              </w:rPr>
              <w:t>前年同期比（％）</w:t>
            </w:r>
          </w:p>
        </w:tc>
        <w:tc>
          <w:tcPr>
            <w:tcW w:w="992" w:type="dxa"/>
            <w:tcBorders>
              <w:top w:val="nil"/>
              <w:left w:val="nil"/>
              <w:bottom w:val="single" w:sz="4" w:space="0" w:color="auto"/>
              <w:right w:val="single" w:sz="4" w:space="0" w:color="auto"/>
            </w:tcBorders>
            <w:vAlign w:val="center"/>
          </w:tcPr>
          <w:p w:rsidR="004D059A" w:rsidRDefault="004D059A" w:rsidP="00C203E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2.4</w:t>
            </w:r>
          </w:p>
        </w:tc>
        <w:tc>
          <w:tcPr>
            <w:tcW w:w="992" w:type="dxa"/>
            <w:tcBorders>
              <w:top w:val="nil"/>
              <w:left w:val="nil"/>
              <w:bottom w:val="single" w:sz="4" w:space="0" w:color="auto"/>
              <w:right w:val="single" w:sz="4" w:space="0" w:color="auto"/>
            </w:tcBorders>
            <w:vAlign w:val="center"/>
          </w:tcPr>
          <w:p w:rsidR="004D059A" w:rsidRDefault="004D059A" w:rsidP="00C203E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1.4</w:t>
            </w:r>
          </w:p>
        </w:tc>
        <w:tc>
          <w:tcPr>
            <w:tcW w:w="992" w:type="dxa"/>
            <w:tcBorders>
              <w:top w:val="nil"/>
              <w:left w:val="nil"/>
              <w:bottom w:val="single" w:sz="4" w:space="0" w:color="auto"/>
              <w:right w:val="single" w:sz="4" w:space="0" w:color="auto"/>
            </w:tcBorders>
            <w:vAlign w:val="center"/>
          </w:tcPr>
          <w:p w:rsidR="004D059A" w:rsidRDefault="004D059A" w:rsidP="00C203E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1.6</w:t>
            </w:r>
          </w:p>
        </w:tc>
        <w:tc>
          <w:tcPr>
            <w:tcW w:w="992" w:type="dxa"/>
            <w:tcBorders>
              <w:top w:val="nil"/>
              <w:left w:val="nil"/>
              <w:bottom w:val="single" w:sz="4" w:space="0" w:color="auto"/>
              <w:right w:val="single" w:sz="4" w:space="0" w:color="auto"/>
            </w:tcBorders>
            <w:vAlign w:val="center"/>
          </w:tcPr>
          <w:p w:rsidR="004D059A" w:rsidRDefault="004D059A" w:rsidP="00C203E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0.3</w:t>
            </w:r>
          </w:p>
        </w:tc>
        <w:tc>
          <w:tcPr>
            <w:tcW w:w="992" w:type="dxa"/>
            <w:tcBorders>
              <w:top w:val="nil"/>
              <w:left w:val="nil"/>
              <w:bottom w:val="single" w:sz="4" w:space="0" w:color="auto"/>
              <w:right w:val="single" w:sz="4" w:space="0" w:color="auto"/>
            </w:tcBorders>
            <w:vAlign w:val="center"/>
          </w:tcPr>
          <w:p w:rsidR="004D059A" w:rsidRDefault="004D059A" w:rsidP="00C203E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-3.3</w:t>
            </w:r>
          </w:p>
        </w:tc>
        <w:tc>
          <w:tcPr>
            <w:tcW w:w="992" w:type="dxa"/>
            <w:tcBorders>
              <w:top w:val="nil"/>
              <w:left w:val="nil"/>
              <w:bottom w:val="single" w:sz="4" w:space="0" w:color="auto"/>
              <w:right w:val="single" w:sz="4" w:space="0" w:color="auto"/>
            </w:tcBorders>
            <w:vAlign w:val="center"/>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-0.9</w:t>
            </w:r>
          </w:p>
        </w:tc>
        <w:tc>
          <w:tcPr>
            <w:tcW w:w="992" w:type="dxa"/>
            <w:tcBorders>
              <w:top w:val="nil"/>
              <w:left w:val="nil"/>
              <w:bottom w:val="single" w:sz="4" w:space="0" w:color="auto"/>
              <w:right w:val="single" w:sz="4" w:space="0" w:color="auto"/>
            </w:tcBorders>
            <w:vAlign w:val="center"/>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-2.0</w:t>
            </w:r>
          </w:p>
        </w:tc>
      </w:tr>
      <w:tr w:rsidR="004D059A" w:rsidRPr="008C0FD3" w:rsidTr="00C203E6">
        <w:trPr>
          <w:trHeight w:val="30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059A" w:rsidRPr="008C0FD3" w:rsidRDefault="004D059A" w:rsidP="00C203E6">
            <w:pPr>
              <w:jc w:val="center"/>
              <w:rPr>
                <w:rFonts w:asciiTheme="majorEastAsia" w:eastAsiaTheme="majorEastAsia" w:hAnsiTheme="majorEastAsia"/>
                <w:sz w:val="22"/>
              </w:rPr>
            </w:pPr>
            <w:r w:rsidRPr="008C0FD3">
              <w:rPr>
                <w:rFonts w:asciiTheme="majorEastAsia" w:eastAsiaTheme="majorEastAsia" w:hAnsiTheme="majorEastAsia"/>
                <w:sz w:val="22"/>
              </w:rPr>
              <w:t>輸入</w:t>
            </w:r>
          </w:p>
        </w:tc>
        <w:tc>
          <w:tcPr>
            <w:tcW w:w="2410" w:type="dxa"/>
            <w:tcBorders>
              <w:top w:val="nil"/>
              <w:left w:val="nil"/>
              <w:bottom w:val="single" w:sz="4" w:space="0" w:color="auto"/>
              <w:right w:val="single" w:sz="4" w:space="0" w:color="auto"/>
            </w:tcBorders>
            <w:shd w:val="clear" w:color="auto" w:fill="auto"/>
            <w:noWrap/>
            <w:vAlign w:val="center"/>
            <w:hideMark/>
          </w:tcPr>
          <w:p w:rsidR="004D059A" w:rsidRPr="008C0FD3" w:rsidRDefault="004D059A" w:rsidP="00C203E6">
            <w:pPr>
              <w:jc w:val="center"/>
              <w:rPr>
                <w:rFonts w:asciiTheme="majorEastAsia" w:eastAsiaTheme="majorEastAsia" w:hAnsiTheme="majorEastAsia"/>
                <w:sz w:val="22"/>
              </w:rPr>
            </w:pPr>
            <w:r w:rsidRPr="008C0FD3">
              <w:rPr>
                <w:rFonts w:asciiTheme="majorEastAsia" w:eastAsiaTheme="majorEastAsia" w:hAnsiTheme="majorEastAsia"/>
                <w:sz w:val="22"/>
              </w:rPr>
              <w:t>額（百万ドル）</w:t>
            </w:r>
          </w:p>
        </w:tc>
        <w:tc>
          <w:tcPr>
            <w:tcW w:w="992" w:type="dxa"/>
            <w:tcBorders>
              <w:top w:val="nil"/>
              <w:left w:val="nil"/>
              <w:bottom w:val="single" w:sz="4" w:space="0" w:color="auto"/>
              <w:right w:val="single" w:sz="4" w:space="0" w:color="auto"/>
            </w:tcBorders>
            <w:vAlign w:val="center"/>
          </w:tcPr>
          <w:p w:rsidR="004D059A" w:rsidRDefault="004D059A" w:rsidP="00C203E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893</w:t>
            </w:r>
          </w:p>
        </w:tc>
        <w:tc>
          <w:tcPr>
            <w:tcW w:w="992" w:type="dxa"/>
            <w:tcBorders>
              <w:top w:val="nil"/>
              <w:left w:val="nil"/>
              <w:bottom w:val="single" w:sz="4" w:space="0" w:color="auto"/>
              <w:right w:val="single" w:sz="4" w:space="0" w:color="auto"/>
            </w:tcBorders>
          </w:tcPr>
          <w:p w:rsidR="004D059A" w:rsidRDefault="004D059A" w:rsidP="00C203E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840</w:t>
            </w:r>
          </w:p>
        </w:tc>
        <w:tc>
          <w:tcPr>
            <w:tcW w:w="992" w:type="dxa"/>
            <w:tcBorders>
              <w:top w:val="nil"/>
              <w:left w:val="nil"/>
              <w:bottom w:val="single" w:sz="4" w:space="0" w:color="auto"/>
              <w:right w:val="single" w:sz="4" w:space="0" w:color="auto"/>
            </w:tcBorders>
          </w:tcPr>
          <w:p w:rsidR="004D059A" w:rsidRDefault="004D059A" w:rsidP="00C203E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774</w:t>
            </w:r>
          </w:p>
        </w:tc>
        <w:tc>
          <w:tcPr>
            <w:tcW w:w="992" w:type="dxa"/>
            <w:tcBorders>
              <w:top w:val="nil"/>
              <w:left w:val="nil"/>
              <w:bottom w:val="single" w:sz="4" w:space="0" w:color="auto"/>
              <w:right w:val="single" w:sz="4" w:space="0" w:color="auto"/>
            </w:tcBorders>
            <w:vAlign w:val="center"/>
          </w:tcPr>
          <w:p w:rsidR="004D059A" w:rsidRDefault="004D059A" w:rsidP="00C203E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782</w:t>
            </w:r>
          </w:p>
        </w:tc>
        <w:tc>
          <w:tcPr>
            <w:tcW w:w="992" w:type="dxa"/>
            <w:tcBorders>
              <w:top w:val="nil"/>
              <w:left w:val="nil"/>
              <w:bottom w:val="single" w:sz="4" w:space="0" w:color="auto"/>
              <w:right w:val="single" w:sz="4" w:space="0" w:color="auto"/>
            </w:tcBorders>
          </w:tcPr>
          <w:p w:rsidR="004D059A" w:rsidRDefault="004D059A" w:rsidP="00C203E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935</w:t>
            </w:r>
          </w:p>
        </w:tc>
        <w:tc>
          <w:tcPr>
            <w:tcW w:w="992" w:type="dxa"/>
            <w:tcBorders>
              <w:top w:val="nil"/>
              <w:left w:val="nil"/>
              <w:bottom w:val="single" w:sz="4" w:space="0" w:color="auto"/>
              <w:right w:val="single" w:sz="4" w:space="0" w:color="auto"/>
            </w:tcBorders>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712</w:t>
            </w:r>
          </w:p>
        </w:tc>
        <w:tc>
          <w:tcPr>
            <w:tcW w:w="992" w:type="dxa"/>
            <w:tcBorders>
              <w:top w:val="nil"/>
              <w:left w:val="nil"/>
              <w:bottom w:val="single" w:sz="4" w:space="0" w:color="auto"/>
              <w:right w:val="single" w:sz="4" w:space="0" w:color="auto"/>
            </w:tcBorders>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785</w:t>
            </w:r>
          </w:p>
        </w:tc>
      </w:tr>
      <w:tr w:rsidR="004D059A" w:rsidRPr="008C0FD3" w:rsidTr="00C203E6">
        <w:trPr>
          <w:trHeight w:val="300"/>
        </w:trPr>
        <w:tc>
          <w:tcPr>
            <w:tcW w:w="993" w:type="dxa"/>
            <w:vMerge/>
            <w:tcBorders>
              <w:top w:val="nil"/>
              <w:left w:val="single" w:sz="4" w:space="0" w:color="auto"/>
              <w:bottom w:val="single" w:sz="4" w:space="0" w:color="000000"/>
              <w:right w:val="single" w:sz="4" w:space="0" w:color="auto"/>
            </w:tcBorders>
            <w:vAlign w:val="center"/>
            <w:hideMark/>
          </w:tcPr>
          <w:p w:rsidR="004D059A" w:rsidRPr="008C0FD3" w:rsidRDefault="004D059A" w:rsidP="00C203E6">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D059A" w:rsidRPr="008C0FD3" w:rsidRDefault="004D059A" w:rsidP="00C203E6">
            <w:pPr>
              <w:jc w:val="center"/>
              <w:rPr>
                <w:rFonts w:asciiTheme="majorEastAsia" w:eastAsiaTheme="majorEastAsia" w:hAnsiTheme="majorEastAsia"/>
                <w:sz w:val="22"/>
              </w:rPr>
            </w:pPr>
            <w:r w:rsidRPr="008C0FD3">
              <w:rPr>
                <w:rFonts w:asciiTheme="majorEastAsia" w:eastAsiaTheme="majorEastAsia" w:hAnsiTheme="majorEastAsia"/>
                <w:sz w:val="22"/>
              </w:rPr>
              <w:t>前年同月比（％）</w:t>
            </w:r>
          </w:p>
        </w:tc>
        <w:tc>
          <w:tcPr>
            <w:tcW w:w="992" w:type="dxa"/>
            <w:tcBorders>
              <w:top w:val="nil"/>
              <w:left w:val="nil"/>
              <w:bottom w:val="single" w:sz="4" w:space="0" w:color="auto"/>
              <w:right w:val="single" w:sz="4" w:space="0" w:color="auto"/>
            </w:tcBorders>
            <w:vAlign w:val="center"/>
          </w:tcPr>
          <w:p w:rsidR="004D059A" w:rsidRDefault="004D059A" w:rsidP="00C203E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9.8</w:t>
            </w:r>
          </w:p>
        </w:tc>
        <w:tc>
          <w:tcPr>
            <w:tcW w:w="992" w:type="dxa"/>
            <w:tcBorders>
              <w:top w:val="nil"/>
              <w:left w:val="nil"/>
              <w:bottom w:val="single" w:sz="4" w:space="0" w:color="auto"/>
              <w:right w:val="single" w:sz="4" w:space="0" w:color="auto"/>
            </w:tcBorders>
          </w:tcPr>
          <w:p w:rsidR="004D059A" w:rsidRDefault="004D059A" w:rsidP="00C203E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-11.2</w:t>
            </w:r>
          </w:p>
        </w:tc>
        <w:tc>
          <w:tcPr>
            <w:tcW w:w="992" w:type="dxa"/>
            <w:tcBorders>
              <w:top w:val="nil"/>
              <w:left w:val="nil"/>
              <w:bottom w:val="single" w:sz="4" w:space="0" w:color="auto"/>
              <w:right w:val="single" w:sz="4" w:space="0" w:color="auto"/>
            </w:tcBorders>
          </w:tcPr>
          <w:p w:rsidR="004D059A" w:rsidRDefault="004D059A" w:rsidP="00C203E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-10.2</w:t>
            </w:r>
          </w:p>
        </w:tc>
        <w:tc>
          <w:tcPr>
            <w:tcW w:w="992" w:type="dxa"/>
            <w:tcBorders>
              <w:top w:val="nil"/>
              <w:left w:val="nil"/>
              <w:bottom w:val="single" w:sz="4" w:space="0" w:color="auto"/>
              <w:right w:val="single" w:sz="4" w:space="0" w:color="auto"/>
            </w:tcBorders>
            <w:vAlign w:val="center"/>
          </w:tcPr>
          <w:p w:rsidR="004D059A" w:rsidRDefault="004D059A" w:rsidP="00C203E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-0.8</w:t>
            </w:r>
          </w:p>
        </w:tc>
        <w:tc>
          <w:tcPr>
            <w:tcW w:w="992" w:type="dxa"/>
            <w:tcBorders>
              <w:top w:val="nil"/>
              <w:left w:val="nil"/>
              <w:bottom w:val="single" w:sz="4" w:space="0" w:color="auto"/>
              <w:right w:val="single" w:sz="4" w:space="0" w:color="auto"/>
            </w:tcBorders>
          </w:tcPr>
          <w:p w:rsidR="004D059A" w:rsidRDefault="004D059A" w:rsidP="00C203E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12.1</w:t>
            </w:r>
          </w:p>
        </w:tc>
        <w:tc>
          <w:tcPr>
            <w:tcW w:w="992" w:type="dxa"/>
            <w:tcBorders>
              <w:top w:val="nil"/>
              <w:left w:val="nil"/>
              <w:bottom w:val="single" w:sz="4" w:space="0" w:color="auto"/>
              <w:right w:val="single" w:sz="4" w:space="0" w:color="auto"/>
            </w:tcBorders>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-2.8</w:t>
            </w:r>
          </w:p>
        </w:tc>
        <w:tc>
          <w:tcPr>
            <w:tcW w:w="992" w:type="dxa"/>
            <w:tcBorders>
              <w:top w:val="nil"/>
              <w:left w:val="nil"/>
              <w:bottom w:val="single" w:sz="4" w:space="0" w:color="auto"/>
              <w:right w:val="single" w:sz="4" w:space="0" w:color="auto"/>
            </w:tcBorders>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10.0</w:t>
            </w:r>
          </w:p>
        </w:tc>
      </w:tr>
      <w:tr w:rsidR="004D059A" w:rsidRPr="008C0FD3" w:rsidTr="00C203E6">
        <w:trPr>
          <w:trHeight w:val="300"/>
        </w:trPr>
        <w:tc>
          <w:tcPr>
            <w:tcW w:w="993" w:type="dxa"/>
            <w:vMerge/>
            <w:tcBorders>
              <w:top w:val="nil"/>
              <w:left w:val="single" w:sz="4" w:space="0" w:color="auto"/>
              <w:bottom w:val="single" w:sz="4" w:space="0" w:color="000000"/>
              <w:right w:val="single" w:sz="4" w:space="0" w:color="auto"/>
            </w:tcBorders>
            <w:vAlign w:val="center"/>
            <w:hideMark/>
          </w:tcPr>
          <w:p w:rsidR="004D059A" w:rsidRPr="008C0FD3" w:rsidRDefault="004D059A" w:rsidP="00C203E6">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D059A" w:rsidRPr="008C0FD3" w:rsidRDefault="004D059A" w:rsidP="00C203E6">
            <w:pPr>
              <w:jc w:val="center"/>
              <w:rPr>
                <w:rFonts w:asciiTheme="majorEastAsia" w:eastAsiaTheme="majorEastAsia" w:hAnsiTheme="majorEastAsia"/>
                <w:sz w:val="22"/>
              </w:rPr>
            </w:pPr>
            <w:r w:rsidRPr="008C0FD3">
              <w:rPr>
                <w:rFonts w:asciiTheme="majorEastAsia" w:eastAsiaTheme="majorEastAsia" w:hAnsiTheme="majorEastAsia"/>
                <w:sz w:val="22"/>
              </w:rPr>
              <w:t>１月からの累計（百万ドル）</w:t>
            </w:r>
          </w:p>
        </w:tc>
        <w:tc>
          <w:tcPr>
            <w:tcW w:w="992" w:type="dxa"/>
            <w:tcBorders>
              <w:top w:val="nil"/>
              <w:left w:val="nil"/>
              <w:bottom w:val="single" w:sz="4" w:space="0" w:color="auto"/>
              <w:right w:val="single" w:sz="4" w:space="0" w:color="auto"/>
            </w:tcBorders>
            <w:vAlign w:val="center"/>
          </w:tcPr>
          <w:p w:rsidR="004D059A" w:rsidRDefault="004D059A" w:rsidP="00C203E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7,240</w:t>
            </w:r>
          </w:p>
        </w:tc>
        <w:tc>
          <w:tcPr>
            <w:tcW w:w="992" w:type="dxa"/>
            <w:tcBorders>
              <w:top w:val="nil"/>
              <w:left w:val="nil"/>
              <w:bottom w:val="single" w:sz="4" w:space="0" w:color="auto"/>
              <w:right w:val="single" w:sz="4" w:space="0" w:color="auto"/>
            </w:tcBorders>
            <w:vAlign w:val="center"/>
          </w:tcPr>
          <w:p w:rsidR="004D059A" w:rsidRDefault="004D059A" w:rsidP="00C203E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8,079</w:t>
            </w:r>
          </w:p>
        </w:tc>
        <w:tc>
          <w:tcPr>
            <w:tcW w:w="992" w:type="dxa"/>
            <w:tcBorders>
              <w:top w:val="nil"/>
              <w:left w:val="nil"/>
              <w:bottom w:val="single" w:sz="4" w:space="0" w:color="auto"/>
              <w:right w:val="single" w:sz="4" w:space="0" w:color="auto"/>
            </w:tcBorders>
            <w:vAlign w:val="center"/>
          </w:tcPr>
          <w:p w:rsidR="004D059A" w:rsidRDefault="004D059A" w:rsidP="00C203E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8,852</w:t>
            </w:r>
          </w:p>
        </w:tc>
        <w:tc>
          <w:tcPr>
            <w:tcW w:w="992" w:type="dxa"/>
            <w:tcBorders>
              <w:top w:val="nil"/>
              <w:left w:val="nil"/>
              <w:bottom w:val="single" w:sz="4" w:space="0" w:color="auto"/>
              <w:right w:val="single" w:sz="4" w:space="0" w:color="auto"/>
            </w:tcBorders>
            <w:vAlign w:val="center"/>
          </w:tcPr>
          <w:p w:rsidR="004D059A" w:rsidRDefault="004D059A" w:rsidP="00C203E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9,632</w:t>
            </w:r>
          </w:p>
        </w:tc>
        <w:tc>
          <w:tcPr>
            <w:tcW w:w="992" w:type="dxa"/>
            <w:tcBorders>
              <w:top w:val="nil"/>
              <w:left w:val="nil"/>
              <w:bottom w:val="single" w:sz="4" w:space="0" w:color="auto"/>
              <w:right w:val="single" w:sz="4" w:space="0" w:color="auto"/>
            </w:tcBorders>
            <w:vAlign w:val="center"/>
          </w:tcPr>
          <w:p w:rsidR="004D059A" w:rsidRDefault="004D059A" w:rsidP="00C203E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935</w:t>
            </w:r>
          </w:p>
        </w:tc>
        <w:tc>
          <w:tcPr>
            <w:tcW w:w="992" w:type="dxa"/>
            <w:tcBorders>
              <w:top w:val="nil"/>
              <w:left w:val="nil"/>
              <w:bottom w:val="single" w:sz="4" w:space="0" w:color="auto"/>
              <w:right w:val="single" w:sz="4" w:space="0" w:color="auto"/>
            </w:tcBorders>
            <w:vAlign w:val="center"/>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1,647</w:t>
            </w:r>
          </w:p>
        </w:tc>
        <w:tc>
          <w:tcPr>
            <w:tcW w:w="992" w:type="dxa"/>
            <w:tcBorders>
              <w:top w:val="nil"/>
              <w:left w:val="nil"/>
              <w:bottom w:val="single" w:sz="4" w:space="0" w:color="auto"/>
              <w:right w:val="single" w:sz="4" w:space="0" w:color="auto"/>
            </w:tcBorders>
            <w:vAlign w:val="center"/>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2,431</w:t>
            </w:r>
          </w:p>
        </w:tc>
      </w:tr>
      <w:tr w:rsidR="004D059A" w:rsidRPr="008C0FD3" w:rsidTr="00C203E6">
        <w:trPr>
          <w:trHeight w:val="540"/>
        </w:trPr>
        <w:tc>
          <w:tcPr>
            <w:tcW w:w="993" w:type="dxa"/>
            <w:vMerge/>
            <w:tcBorders>
              <w:top w:val="nil"/>
              <w:left w:val="single" w:sz="4" w:space="0" w:color="auto"/>
              <w:bottom w:val="single" w:sz="4" w:space="0" w:color="000000"/>
              <w:right w:val="single" w:sz="4" w:space="0" w:color="auto"/>
            </w:tcBorders>
            <w:vAlign w:val="center"/>
            <w:hideMark/>
          </w:tcPr>
          <w:p w:rsidR="004D059A" w:rsidRPr="008C0FD3" w:rsidRDefault="004D059A" w:rsidP="00C203E6">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4D059A" w:rsidRPr="008C0FD3" w:rsidRDefault="004D059A" w:rsidP="00C203E6">
            <w:pPr>
              <w:jc w:val="center"/>
              <w:rPr>
                <w:rFonts w:asciiTheme="majorEastAsia" w:eastAsiaTheme="majorEastAsia" w:hAnsiTheme="majorEastAsia"/>
                <w:sz w:val="22"/>
              </w:rPr>
            </w:pPr>
            <w:r w:rsidRPr="008C0FD3">
              <w:rPr>
                <w:rFonts w:asciiTheme="majorEastAsia" w:eastAsiaTheme="majorEastAsia" w:hAnsiTheme="majorEastAsia"/>
                <w:sz w:val="22"/>
              </w:rPr>
              <w:t>前年同期比（％）</w:t>
            </w:r>
          </w:p>
        </w:tc>
        <w:tc>
          <w:tcPr>
            <w:tcW w:w="992" w:type="dxa"/>
            <w:tcBorders>
              <w:top w:val="nil"/>
              <w:left w:val="nil"/>
              <w:bottom w:val="single" w:sz="4" w:space="0" w:color="auto"/>
              <w:right w:val="single" w:sz="4" w:space="0" w:color="auto"/>
            </w:tcBorders>
            <w:vAlign w:val="center"/>
          </w:tcPr>
          <w:p w:rsidR="004D059A" w:rsidRDefault="004D059A" w:rsidP="00C203E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4.4</w:t>
            </w:r>
          </w:p>
        </w:tc>
        <w:tc>
          <w:tcPr>
            <w:tcW w:w="992" w:type="dxa"/>
            <w:tcBorders>
              <w:top w:val="nil"/>
              <w:left w:val="nil"/>
              <w:bottom w:val="single" w:sz="4" w:space="0" w:color="auto"/>
              <w:right w:val="single" w:sz="4" w:space="0" w:color="auto"/>
            </w:tcBorders>
            <w:vAlign w:val="center"/>
          </w:tcPr>
          <w:p w:rsidR="004D059A" w:rsidRDefault="004D059A" w:rsidP="00C203E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2.5</w:t>
            </w:r>
          </w:p>
        </w:tc>
        <w:tc>
          <w:tcPr>
            <w:tcW w:w="992" w:type="dxa"/>
            <w:tcBorders>
              <w:top w:val="nil"/>
              <w:left w:val="nil"/>
              <w:bottom w:val="single" w:sz="4" w:space="0" w:color="auto"/>
              <w:right w:val="single" w:sz="4" w:space="0" w:color="auto"/>
            </w:tcBorders>
            <w:vAlign w:val="center"/>
          </w:tcPr>
          <w:p w:rsidR="004D059A" w:rsidRDefault="004D059A" w:rsidP="00C203E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1.2</w:t>
            </w:r>
          </w:p>
        </w:tc>
        <w:tc>
          <w:tcPr>
            <w:tcW w:w="992" w:type="dxa"/>
            <w:tcBorders>
              <w:top w:val="nil"/>
              <w:left w:val="nil"/>
              <w:bottom w:val="single" w:sz="4" w:space="0" w:color="auto"/>
              <w:right w:val="single" w:sz="4" w:space="0" w:color="auto"/>
            </w:tcBorders>
            <w:vAlign w:val="center"/>
          </w:tcPr>
          <w:p w:rsidR="004D059A" w:rsidRDefault="004D059A" w:rsidP="00C203E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1.1</w:t>
            </w:r>
          </w:p>
        </w:tc>
        <w:tc>
          <w:tcPr>
            <w:tcW w:w="992" w:type="dxa"/>
            <w:tcBorders>
              <w:top w:val="nil"/>
              <w:left w:val="nil"/>
              <w:bottom w:val="single" w:sz="4" w:space="0" w:color="auto"/>
              <w:right w:val="single" w:sz="4" w:space="0" w:color="auto"/>
            </w:tcBorders>
            <w:vAlign w:val="center"/>
          </w:tcPr>
          <w:p w:rsidR="004D059A" w:rsidRDefault="004D059A" w:rsidP="00C203E6">
            <w:pPr>
              <w:widowControl/>
              <w:jc w:val="right"/>
              <w:rPr>
                <w:rFonts w:asciiTheme="majorEastAsia" w:eastAsiaTheme="majorEastAsia" w:hAnsiTheme="majorEastAsia"/>
                <w:sz w:val="24"/>
                <w:szCs w:val="24"/>
              </w:rPr>
            </w:pPr>
            <w:r>
              <w:rPr>
                <w:rFonts w:asciiTheme="majorEastAsia" w:eastAsiaTheme="majorEastAsia" w:hAnsiTheme="majorEastAsia"/>
                <w:sz w:val="24"/>
                <w:szCs w:val="24"/>
              </w:rPr>
              <w:t>12.1</w:t>
            </w:r>
          </w:p>
        </w:tc>
        <w:tc>
          <w:tcPr>
            <w:tcW w:w="992" w:type="dxa"/>
            <w:tcBorders>
              <w:top w:val="nil"/>
              <w:left w:val="nil"/>
              <w:bottom w:val="single" w:sz="4" w:space="0" w:color="auto"/>
              <w:right w:val="single" w:sz="4" w:space="0" w:color="auto"/>
            </w:tcBorders>
            <w:vAlign w:val="center"/>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5.1</w:t>
            </w:r>
          </w:p>
        </w:tc>
        <w:tc>
          <w:tcPr>
            <w:tcW w:w="992" w:type="dxa"/>
            <w:tcBorders>
              <w:top w:val="nil"/>
              <w:left w:val="nil"/>
              <w:bottom w:val="single" w:sz="4" w:space="0" w:color="auto"/>
              <w:right w:val="single" w:sz="4" w:space="0" w:color="auto"/>
            </w:tcBorders>
            <w:vAlign w:val="center"/>
          </w:tcPr>
          <w:p w:rsidR="004D059A" w:rsidRDefault="004D059A" w:rsidP="00C203E6">
            <w:pPr>
              <w:jc w:val="right"/>
              <w:rPr>
                <w:rFonts w:asciiTheme="majorEastAsia" w:eastAsiaTheme="majorEastAsia" w:hAnsiTheme="majorEastAsia"/>
                <w:sz w:val="24"/>
                <w:szCs w:val="24"/>
              </w:rPr>
            </w:pPr>
            <w:r>
              <w:rPr>
                <w:rFonts w:asciiTheme="majorEastAsia" w:eastAsiaTheme="majorEastAsia" w:hAnsiTheme="majorEastAsia"/>
                <w:sz w:val="24"/>
                <w:szCs w:val="24"/>
              </w:rPr>
              <w:t>6.6</w:t>
            </w:r>
          </w:p>
        </w:tc>
      </w:tr>
    </w:tbl>
    <w:p w:rsidR="004D059A" w:rsidRDefault="004D059A" w:rsidP="004D059A">
      <w:pPr>
        <w:tabs>
          <w:tab w:val="left" w:pos="1320"/>
          <w:tab w:val="left" w:pos="10206"/>
        </w:tabs>
        <w:ind w:leftChars="-135" w:left="1" w:hangingChars="142" w:hanging="284"/>
        <w:rPr>
          <w:rFonts w:asciiTheme="majorEastAsia" w:eastAsiaTheme="majorEastAsia" w:hAnsiTheme="majorEastAsia"/>
          <w:sz w:val="20"/>
          <w:szCs w:val="20"/>
        </w:rPr>
      </w:pPr>
    </w:p>
    <w:p w:rsidR="004D059A" w:rsidRPr="00897E39" w:rsidRDefault="004D059A" w:rsidP="004D059A">
      <w:pPr>
        <w:tabs>
          <w:tab w:val="left" w:pos="1320"/>
        </w:tabs>
        <w:rPr>
          <w:rFonts w:asciiTheme="majorEastAsia" w:eastAsiaTheme="majorEastAsia" w:hAnsiTheme="majorEastAsia"/>
          <w:sz w:val="20"/>
          <w:szCs w:val="20"/>
          <w:lang w:val="es-UY"/>
        </w:rPr>
      </w:pPr>
      <w:r w:rsidRPr="00897E39">
        <w:rPr>
          <w:rFonts w:asciiTheme="majorEastAsia" w:eastAsiaTheme="majorEastAsia" w:hAnsiTheme="majorEastAsia" w:hint="eastAsia"/>
          <w:sz w:val="20"/>
          <w:szCs w:val="20"/>
          <w:lang w:val="es-UY"/>
        </w:rPr>
        <w:t>出所：Uruguay XXI（ウルグアイのフリーゾーンを含まず。毎月の輸出額，輸出累計額は暫定値）</w:t>
      </w:r>
    </w:p>
    <w:p w:rsidR="004D059A" w:rsidRDefault="004D059A" w:rsidP="004D059A">
      <w:pPr>
        <w:tabs>
          <w:tab w:val="left" w:pos="4020"/>
        </w:tabs>
        <w:ind w:firstLineChars="750" w:firstLine="1800"/>
        <w:jc w:val="lef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lastRenderedPageBreak/>
        <w:tab/>
      </w:r>
    </w:p>
    <w:p w:rsidR="004D059A" w:rsidRDefault="004D059A" w:rsidP="004D059A">
      <w:pPr>
        <w:tabs>
          <w:tab w:val="left" w:pos="1276"/>
        </w:tabs>
        <w:jc w:val="center"/>
        <w:rPr>
          <w:rFonts w:asciiTheme="majorEastAsia" w:eastAsiaTheme="majorEastAsia" w:hAnsiTheme="majorEastAsia"/>
          <w:b/>
          <w:sz w:val="24"/>
          <w:szCs w:val="24"/>
        </w:rPr>
      </w:pPr>
    </w:p>
    <w:p w:rsidR="004D059A" w:rsidRPr="0014016E" w:rsidRDefault="004D059A" w:rsidP="004D059A">
      <w:pPr>
        <w:tabs>
          <w:tab w:val="left" w:pos="1276"/>
        </w:tabs>
        <w:jc w:val="center"/>
        <w:rPr>
          <w:rFonts w:asciiTheme="majorEastAsia" w:eastAsiaTheme="majorEastAsia" w:hAnsiTheme="majorEastAsia"/>
          <w:b/>
          <w:sz w:val="24"/>
          <w:szCs w:val="24"/>
        </w:rPr>
      </w:pPr>
      <w:r w:rsidRPr="0014016E">
        <w:rPr>
          <w:rFonts w:asciiTheme="majorEastAsia" w:eastAsiaTheme="majorEastAsia" w:hAnsiTheme="majorEastAsia" w:hint="eastAsia"/>
          <w:b/>
          <w:sz w:val="24"/>
          <w:szCs w:val="24"/>
        </w:rPr>
        <w:t>製造業指数(%)</w:t>
      </w:r>
    </w:p>
    <w:tbl>
      <w:tblPr>
        <w:tblStyle w:val="a3"/>
        <w:tblW w:w="0" w:type="auto"/>
        <w:tblInd w:w="-34" w:type="dxa"/>
        <w:tblLayout w:type="fixed"/>
        <w:tblLook w:val="04A0" w:firstRow="1" w:lastRow="0" w:firstColumn="1" w:lastColumn="0" w:noHBand="0" w:noVBand="1"/>
      </w:tblPr>
      <w:tblGrid>
        <w:gridCol w:w="2317"/>
        <w:gridCol w:w="1107"/>
        <w:gridCol w:w="1107"/>
        <w:gridCol w:w="1107"/>
        <w:gridCol w:w="1107"/>
        <w:gridCol w:w="1107"/>
        <w:gridCol w:w="1107"/>
        <w:gridCol w:w="1107"/>
      </w:tblGrid>
      <w:tr w:rsidR="004D059A" w:rsidRPr="00713FF7" w:rsidTr="00C203E6">
        <w:tc>
          <w:tcPr>
            <w:tcW w:w="2317" w:type="dxa"/>
            <w:shd w:val="clear" w:color="auto" w:fill="auto"/>
          </w:tcPr>
          <w:p w:rsidR="004D059A" w:rsidRPr="00713FF7" w:rsidRDefault="004D059A" w:rsidP="00C203E6">
            <w:pPr>
              <w:tabs>
                <w:tab w:val="left" w:pos="1276"/>
              </w:tabs>
              <w:ind w:left="-546"/>
              <w:jc w:val="center"/>
              <w:rPr>
                <w:rFonts w:asciiTheme="majorEastAsia" w:eastAsiaTheme="majorEastAsia" w:hAnsiTheme="majorEastAsia"/>
                <w:sz w:val="24"/>
                <w:szCs w:val="24"/>
              </w:rPr>
            </w:pPr>
          </w:p>
        </w:tc>
        <w:tc>
          <w:tcPr>
            <w:tcW w:w="1107" w:type="dxa"/>
          </w:tcPr>
          <w:p w:rsidR="004D059A" w:rsidRDefault="004D059A" w:rsidP="00C203E6">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8</w:t>
            </w:r>
            <w:r>
              <w:rPr>
                <w:rFonts w:asciiTheme="majorEastAsia" w:eastAsiaTheme="majorEastAsia" w:hAnsiTheme="majorEastAsia" w:hint="eastAsia"/>
                <w:sz w:val="24"/>
                <w:szCs w:val="24"/>
              </w:rPr>
              <w:t>月</w:t>
            </w:r>
          </w:p>
        </w:tc>
        <w:tc>
          <w:tcPr>
            <w:tcW w:w="1107" w:type="dxa"/>
          </w:tcPr>
          <w:p w:rsidR="004D059A" w:rsidRDefault="004D059A" w:rsidP="00C203E6">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w:t>
            </w:r>
            <w:r>
              <w:rPr>
                <w:rFonts w:asciiTheme="majorEastAsia" w:eastAsiaTheme="majorEastAsia" w:hAnsiTheme="majorEastAsia" w:hint="eastAsia"/>
                <w:sz w:val="24"/>
                <w:szCs w:val="24"/>
              </w:rPr>
              <w:t>月</w:t>
            </w:r>
          </w:p>
        </w:tc>
        <w:tc>
          <w:tcPr>
            <w:tcW w:w="1107" w:type="dxa"/>
          </w:tcPr>
          <w:p w:rsidR="004D059A" w:rsidRDefault="004D059A" w:rsidP="00C203E6">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10</w:t>
            </w:r>
            <w:r>
              <w:rPr>
                <w:rFonts w:asciiTheme="majorEastAsia" w:eastAsiaTheme="majorEastAsia" w:hAnsiTheme="majorEastAsia" w:hint="eastAsia"/>
                <w:sz w:val="24"/>
                <w:szCs w:val="24"/>
              </w:rPr>
              <w:t>月</w:t>
            </w:r>
          </w:p>
        </w:tc>
        <w:tc>
          <w:tcPr>
            <w:tcW w:w="1107" w:type="dxa"/>
          </w:tcPr>
          <w:p w:rsidR="004D059A" w:rsidRDefault="004D059A" w:rsidP="00C203E6">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11</w:t>
            </w:r>
            <w:r>
              <w:rPr>
                <w:rFonts w:asciiTheme="majorEastAsia" w:eastAsiaTheme="majorEastAsia" w:hAnsiTheme="majorEastAsia" w:hint="eastAsia"/>
                <w:sz w:val="24"/>
                <w:szCs w:val="24"/>
              </w:rPr>
              <w:t>月</w:t>
            </w:r>
          </w:p>
        </w:tc>
        <w:tc>
          <w:tcPr>
            <w:tcW w:w="1107" w:type="dxa"/>
          </w:tcPr>
          <w:p w:rsidR="004D059A" w:rsidRDefault="004D059A" w:rsidP="00C203E6">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12</w:t>
            </w:r>
            <w:r>
              <w:rPr>
                <w:rFonts w:asciiTheme="majorEastAsia" w:eastAsiaTheme="majorEastAsia" w:hAnsiTheme="majorEastAsia" w:hint="eastAsia"/>
                <w:sz w:val="24"/>
                <w:szCs w:val="24"/>
              </w:rPr>
              <w:t>月</w:t>
            </w:r>
          </w:p>
        </w:tc>
        <w:tc>
          <w:tcPr>
            <w:tcW w:w="1107" w:type="dxa"/>
          </w:tcPr>
          <w:p w:rsidR="004D059A" w:rsidRDefault="004D059A" w:rsidP="00C203E6">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w:t>
            </w:r>
            <w:r>
              <w:rPr>
                <w:rFonts w:asciiTheme="majorEastAsia" w:eastAsiaTheme="majorEastAsia" w:hAnsiTheme="majorEastAsia" w:hint="eastAsia"/>
                <w:sz w:val="24"/>
                <w:szCs w:val="24"/>
              </w:rPr>
              <w:t>月</w:t>
            </w:r>
          </w:p>
        </w:tc>
        <w:tc>
          <w:tcPr>
            <w:tcW w:w="1107" w:type="dxa"/>
          </w:tcPr>
          <w:p w:rsidR="004D059A" w:rsidRDefault="004D059A" w:rsidP="00C203E6">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2</w:t>
            </w:r>
            <w:r>
              <w:rPr>
                <w:rFonts w:asciiTheme="majorEastAsia" w:eastAsiaTheme="majorEastAsia" w:hAnsiTheme="majorEastAsia" w:hint="eastAsia"/>
                <w:sz w:val="24"/>
                <w:szCs w:val="24"/>
              </w:rPr>
              <w:t>月</w:t>
            </w:r>
          </w:p>
        </w:tc>
      </w:tr>
      <w:tr w:rsidR="004D059A" w:rsidRPr="00713FF7" w:rsidTr="00C203E6">
        <w:tc>
          <w:tcPr>
            <w:tcW w:w="2317" w:type="dxa"/>
            <w:shd w:val="clear" w:color="auto" w:fill="auto"/>
          </w:tcPr>
          <w:p w:rsidR="004D059A" w:rsidRPr="00B777D6" w:rsidRDefault="004D059A" w:rsidP="00C203E6">
            <w:pPr>
              <w:tabs>
                <w:tab w:val="left" w:pos="1276"/>
              </w:tabs>
              <w:rPr>
                <w:rFonts w:asciiTheme="majorEastAsia" w:eastAsiaTheme="majorEastAsia" w:hAnsiTheme="majorEastAsia"/>
                <w:sz w:val="22"/>
                <w:lang w:val="es-UY"/>
              </w:rPr>
            </w:pPr>
            <w:r w:rsidRPr="00B777D6">
              <w:rPr>
                <w:rFonts w:asciiTheme="majorEastAsia" w:eastAsiaTheme="majorEastAsia" w:hAnsiTheme="majorEastAsia" w:hint="eastAsia"/>
                <w:sz w:val="22"/>
              </w:rPr>
              <w:t>全体</w:t>
            </w:r>
            <w:r w:rsidRPr="00B777D6">
              <w:rPr>
                <w:rFonts w:asciiTheme="majorEastAsia" w:eastAsiaTheme="majorEastAsia" w:hAnsiTheme="majorEastAsia"/>
                <w:sz w:val="22"/>
                <w:lang w:val="es-UY"/>
              </w:rPr>
              <w:t xml:space="preserve"> </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-2.40</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-0.92</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-0.16</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0.21</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1.11</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2.86</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4.23</w:t>
            </w:r>
          </w:p>
        </w:tc>
      </w:tr>
      <w:tr w:rsidR="004D059A" w:rsidRPr="00713FF7" w:rsidTr="00C203E6">
        <w:tc>
          <w:tcPr>
            <w:tcW w:w="2317" w:type="dxa"/>
            <w:shd w:val="clear" w:color="auto" w:fill="auto"/>
          </w:tcPr>
          <w:p w:rsidR="004D059A" w:rsidRPr="00B777D6" w:rsidRDefault="004D059A" w:rsidP="00C203E6">
            <w:pPr>
              <w:tabs>
                <w:tab w:val="left" w:pos="1276"/>
              </w:tabs>
              <w:rPr>
                <w:rFonts w:asciiTheme="majorEastAsia" w:eastAsiaTheme="majorEastAsia" w:hAnsiTheme="majorEastAsia"/>
                <w:sz w:val="22"/>
                <w:lang w:val="es-UY"/>
              </w:rPr>
            </w:pPr>
            <w:r w:rsidRPr="00B777D6">
              <w:rPr>
                <w:rFonts w:asciiTheme="majorEastAsia" w:eastAsiaTheme="majorEastAsia" w:hAnsiTheme="majorEastAsia" w:hint="eastAsia"/>
                <w:sz w:val="22"/>
              </w:rPr>
              <w:t>全体</w:t>
            </w:r>
            <w:r w:rsidRPr="00B777D6">
              <w:rPr>
                <w:rFonts w:asciiTheme="majorEastAsia" w:eastAsiaTheme="majorEastAsia" w:hAnsiTheme="majorEastAsia"/>
                <w:sz w:val="22"/>
                <w:lang w:val="es-UY"/>
              </w:rPr>
              <w:t xml:space="preserve"> (</w:t>
            </w:r>
            <w:r w:rsidRPr="00B777D6">
              <w:rPr>
                <w:rFonts w:asciiTheme="majorEastAsia" w:eastAsiaTheme="majorEastAsia" w:hAnsiTheme="majorEastAsia" w:hint="eastAsia"/>
                <w:sz w:val="22"/>
              </w:rPr>
              <w:t>石油精製除</w:t>
            </w:r>
            <w:r>
              <w:rPr>
                <w:rFonts w:asciiTheme="majorEastAsia" w:eastAsiaTheme="majorEastAsia" w:hAnsiTheme="majorEastAsia" w:hint="eastAsia"/>
                <w:sz w:val="22"/>
              </w:rPr>
              <w:t>く</w:t>
            </w:r>
            <w:r w:rsidRPr="00B777D6">
              <w:rPr>
                <w:rFonts w:asciiTheme="majorEastAsia" w:eastAsiaTheme="majorEastAsia" w:hAnsiTheme="majorEastAsia"/>
                <w:sz w:val="22"/>
                <w:lang w:val="es-UY"/>
              </w:rPr>
              <w:t>)</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-1.38</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0.20</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1.01</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1.25</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2.16</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7.37</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7.03</w:t>
            </w:r>
          </w:p>
        </w:tc>
      </w:tr>
      <w:tr w:rsidR="004D059A" w:rsidRPr="00713FF7" w:rsidTr="00C203E6">
        <w:tc>
          <w:tcPr>
            <w:tcW w:w="2317" w:type="dxa"/>
            <w:shd w:val="clear" w:color="auto" w:fill="auto"/>
          </w:tcPr>
          <w:p w:rsidR="004D059A" w:rsidRPr="00B777D6" w:rsidRDefault="004D059A" w:rsidP="00C203E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食品・飲料</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-4.73</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-3.31</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-2.18</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-1.95</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-1.05</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-1.61</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1.70</w:t>
            </w:r>
          </w:p>
        </w:tc>
      </w:tr>
      <w:tr w:rsidR="004D059A" w:rsidRPr="00713FF7" w:rsidTr="00C203E6">
        <w:tc>
          <w:tcPr>
            <w:tcW w:w="2317" w:type="dxa"/>
            <w:shd w:val="clear" w:color="auto" w:fill="auto"/>
          </w:tcPr>
          <w:p w:rsidR="004D059A" w:rsidRPr="00B777D6" w:rsidRDefault="004D059A" w:rsidP="00C203E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繊維製品</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-5.36</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-5.26</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-4.62</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-4.45</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-4.28</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-12.25</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-6.74</w:t>
            </w:r>
          </w:p>
        </w:tc>
      </w:tr>
      <w:tr w:rsidR="004D059A" w:rsidRPr="00713FF7" w:rsidTr="00C203E6">
        <w:tc>
          <w:tcPr>
            <w:tcW w:w="2317" w:type="dxa"/>
            <w:shd w:val="clear" w:color="auto" w:fill="auto"/>
          </w:tcPr>
          <w:p w:rsidR="004D059A" w:rsidRPr="00B777D6" w:rsidRDefault="004D059A" w:rsidP="00C203E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衣服</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-19.30</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-20.98</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-24.19</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-26.22</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-27.68</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-54.38</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-48.51</w:t>
            </w:r>
          </w:p>
        </w:tc>
      </w:tr>
      <w:tr w:rsidR="004D059A" w:rsidRPr="00713FF7" w:rsidTr="00C203E6">
        <w:tc>
          <w:tcPr>
            <w:tcW w:w="2317" w:type="dxa"/>
            <w:shd w:val="clear" w:color="auto" w:fill="auto"/>
          </w:tcPr>
          <w:p w:rsidR="004D059A" w:rsidRPr="00B777D6" w:rsidRDefault="004D059A" w:rsidP="00C203E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皮等</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-2.67</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-3.83</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-3.82</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-4.80</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-4.27</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-10.69</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-15.77</w:t>
            </w:r>
          </w:p>
        </w:tc>
      </w:tr>
      <w:tr w:rsidR="004D059A" w:rsidRPr="00713FF7" w:rsidTr="00C203E6">
        <w:tc>
          <w:tcPr>
            <w:tcW w:w="2317" w:type="dxa"/>
            <w:shd w:val="clear" w:color="auto" w:fill="auto"/>
          </w:tcPr>
          <w:p w:rsidR="004D059A" w:rsidRPr="00B777D6" w:rsidRDefault="004D059A" w:rsidP="00C203E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木材及び関連品</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13.61</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11.14</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10.00</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8.63</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7.62</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4.27</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-7.36</w:t>
            </w:r>
          </w:p>
        </w:tc>
      </w:tr>
      <w:tr w:rsidR="004D059A" w:rsidRPr="00713FF7" w:rsidTr="00C203E6">
        <w:tc>
          <w:tcPr>
            <w:tcW w:w="2317" w:type="dxa"/>
            <w:shd w:val="clear" w:color="auto" w:fill="auto"/>
          </w:tcPr>
          <w:p w:rsidR="004D059A" w:rsidRPr="00B777D6" w:rsidRDefault="004D059A" w:rsidP="00C203E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紙等</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10.05</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19.36</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21.32</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23.69</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26.65</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84.00</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87.06</w:t>
            </w:r>
          </w:p>
        </w:tc>
      </w:tr>
      <w:tr w:rsidR="004D059A" w:rsidRPr="00713FF7" w:rsidTr="00C203E6">
        <w:tc>
          <w:tcPr>
            <w:tcW w:w="2317" w:type="dxa"/>
            <w:shd w:val="clear" w:color="auto" w:fill="auto"/>
          </w:tcPr>
          <w:p w:rsidR="004D059A" w:rsidRPr="00B777D6" w:rsidRDefault="004D059A" w:rsidP="00C203E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製本</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-1.22</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-1.29</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-0.76</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-1.24</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-1.45</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-15.62</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-10.92</w:t>
            </w:r>
          </w:p>
        </w:tc>
      </w:tr>
      <w:tr w:rsidR="004D059A" w:rsidRPr="00713FF7" w:rsidTr="00C203E6">
        <w:tc>
          <w:tcPr>
            <w:tcW w:w="2317" w:type="dxa"/>
            <w:shd w:val="clear" w:color="auto" w:fill="auto"/>
          </w:tcPr>
          <w:p w:rsidR="004D059A" w:rsidRPr="00B777D6" w:rsidRDefault="004D059A" w:rsidP="00C203E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石油派製品等</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-7.87</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-6.88</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-6.40</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-5.43</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-4.60</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-18.96</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-10.32</w:t>
            </w:r>
          </w:p>
        </w:tc>
      </w:tr>
      <w:tr w:rsidR="004D059A" w:rsidRPr="00713FF7" w:rsidTr="00C203E6">
        <w:tc>
          <w:tcPr>
            <w:tcW w:w="2317" w:type="dxa"/>
            <w:shd w:val="clear" w:color="auto" w:fill="auto"/>
          </w:tcPr>
          <w:p w:rsidR="004D059A" w:rsidRPr="00B777D6" w:rsidRDefault="004D059A" w:rsidP="00C203E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化学品</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4.02</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5.15</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5.89</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6.09</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6.63</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13.75</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7.14</w:t>
            </w:r>
          </w:p>
        </w:tc>
      </w:tr>
      <w:tr w:rsidR="004D059A" w:rsidRPr="00713FF7" w:rsidTr="00C203E6">
        <w:tc>
          <w:tcPr>
            <w:tcW w:w="2317" w:type="dxa"/>
            <w:shd w:val="clear" w:color="auto" w:fill="auto"/>
          </w:tcPr>
          <w:p w:rsidR="004D059A" w:rsidRPr="00B777D6" w:rsidRDefault="004D059A" w:rsidP="00C203E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皮・プラスチック製品</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-7.33</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-7.29</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-6.56</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-5.74</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-5.04</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15.23</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13.98</w:t>
            </w:r>
          </w:p>
        </w:tc>
      </w:tr>
      <w:tr w:rsidR="004D059A" w:rsidRPr="00713FF7" w:rsidTr="00C203E6">
        <w:tc>
          <w:tcPr>
            <w:tcW w:w="2317" w:type="dxa"/>
            <w:shd w:val="clear" w:color="auto" w:fill="auto"/>
          </w:tcPr>
          <w:p w:rsidR="004D059A" w:rsidRPr="00B777D6" w:rsidRDefault="004D059A" w:rsidP="00C203E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非金属鉱物</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-6.68</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-5.10</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-5.67</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-6.46</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-6.03</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-24.44</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-5.04</w:t>
            </w:r>
          </w:p>
        </w:tc>
      </w:tr>
      <w:tr w:rsidR="004D059A" w:rsidRPr="00713FF7" w:rsidTr="00C203E6">
        <w:tc>
          <w:tcPr>
            <w:tcW w:w="2317" w:type="dxa"/>
            <w:shd w:val="clear" w:color="auto" w:fill="auto"/>
          </w:tcPr>
          <w:p w:rsidR="004D059A" w:rsidRPr="00B777D6" w:rsidRDefault="004D059A" w:rsidP="00C203E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基礎金属</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-8.06</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-7.95</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-6.47</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-5.02</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-5.60</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35.54</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4.19</w:t>
            </w:r>
          </w:p>
        </w:tc>
      </w:tr>
      <w:tr w:rsidR="004D059A" w:rsidRPr="00713FF7" w:rsidTr="00C203E6">
        <w:tc>
          <w:tcPr>
            <w:tcW w:w="2317" w:type="dxa"/>
            <w:shd w:val="clear" w:color="auto" w:fill="auto"/>
          </w:tcPr>
          <w:p w:rsidR="004D059A" w:rsidRPr="00B777D6" w:rsidRDefault="004D059A" w:rsidP="00C203E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金属・機会・機器</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1.69</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2.47</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2.82</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2.94</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5.56</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-14.53</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-15.25</w:t>
            </w:r>
          </w:p>
        </w:tc>
      </w:tr>
      <w:tr w:rsidR="004D059A" w:rsidRPr="00713FF7" w:rsidTr="00C203E6">
        <w:tc>
          <w:tcPr>
            <w:tcW w:w="2317" w:type="dxa"/>
            <w:shd w:val="clear" w:color="auto" w:fill="auto"/>
          </w:tcPr>
          <w:p w:rsidR="004D059A" w:rsidRPr="00B777D6" w:rsidRDefault="004D059A" w:rsidP="00C203E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電子機器以外の機械</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-6.07</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-4.59</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-3.22</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-1.55</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0.23</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-2.98</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-2.59</w:t>
            </w:r>
          </w:p>
        </w:tc>
      </w:tr>
      <w:tr w:rsidR="004D059A" w:rsidRPr="00713FF7" w:rsidTr="00C203E6">
        <w:tc>
          <w:tcPr>
            <w:tcW w:w="2317" w:type="dxa"/>
            <w:shd w:val="clear" w:color="auto" w:fill="auto"/>
          </w:tcPr>
          <w:p w:rsidR="004D059A" w:rsidRPr="00B777D6" w:rsidRDefault="004D059A" w:rsidP="00C203E6">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電子機器・機械</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-1.36</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0.50</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-2.43</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-2.58</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0.76</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27.77</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10.51</w:t>
            </w:r>
          </w:p>
        </w:tc>
      </w:tr>
      <w:tr w:rsidR="004D059A" w:rsidRPr="00713FF7" w:rsidTr="00C203E6">
        <w:tc>
          <w:tcPr>
            <w:tcW w:w="2317" w:type="dxa"/>
            <w:shd w:val="clear" w:color="auto" w:fill="auto"/>
          </w:tcPr>
          <w:p w:rsidR="004D059A" w:rsidRPr="00B777D6" w:rsidRDefault="004D059A" w:rsidP="00C203E6">
            <w:pPr>
              <w:tabs>
                <w:tab w:val="left" w:pos="1276"/>
              </w:tabs>
              <w:jc w:val="left"/>
              <w:rPr>
                <w:rFonts w:asciiTheme="majorEastAsia" w:eastAsiaTheme="majorEastAsia" w:hAnsiTheme="majorEastAsia"/>
                <w:sz w:val="22"/>
              </w:rPr>
            </w:pPr>
            <w:r w:rsidRPr="00B777D6">
              <w:rPr>
                <w:rFonts w:asciiTheme="majorEastAsia" w:eastAsiaTheme="majorEastAsia" w:hAnsiTheme="majorEastAsia" w:hint="eastAsia"/>
                <w:sz w:val="22"/>
              </w:rPr>
              <w:t>医療機器等</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3.04</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5.01</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6.30</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7.03</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9.91</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13.64</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10.15</w:t>
            </w:r>
          </w:p>
        </w:tc>
      </w:tr>
      <w:tr w:rsidR="004D059A" w:rsidRPr="00713FF7" w:rsidTr="00C203E6">
        <w:tc>
          <w:tcPr>
            <w:tcW w:w="2317" w:type="dxa"/>
            <w:shd w:val="clear" w:color="auto" w:fill="auto"/>
          </w:tcPr>
          <w:p w:rsidR="004D059A" w:rsidRPr="00B777D6" w:rsidRDefault="004D059A" w:rsidP="00C203E6">
            <w:pPr>
              <w:tabs>
                <w:tab w:val="left" w:pos="1276"/>
              </w:tabs>
              <w:jc w:val="left"/>
              <w:rPr>
                <w:rFonts w:asciiTheme="majorEastAsia" w:eastAsiaTheme="majorEastAsia" w:hAnsiTheme="majorEastAsia"/>
                <w:sz w:val="22"/>
              </w:rPr>
            </w:pPr>
            <w:r w:rsidRPr="00B777D6">
              <w:rPr>
                <w:rFonts w:asciiTheme="majorEastAsia" w:eastAsiaTheme="majorEastAsia" w:hAnsiTheme="majorEastAsia" w:hint="eastAsia"/>
                <w:sz w:val="22"/>
              </w:rPr>
              <w:t>自動車等</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11.66</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7.54</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4.75</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-0.22</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-1.81</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-67.65</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-61.69</w:t>
            </w:r>
          </w:p>
        </w:tc>
      </w:tr>
      <w:tr w:rsidR="004D059A" w:rsidRPr="00713FF7" w:rsidTr="00C203E6">
        <w:tc>
          <w:tcPr>
            <w:tcW w:w="2317" w:type="dxa"/>
            <w:shd w:val="clear" w:color="auto" w:fill="auto"/>
          </w:tcPr>
          <w:p w:rsidR="004D059A" w:rsidRPr="00B777D6" w:rsidRDefault="004D059A" w:rsidP="00C203E6">
            <w:pPr>
              <w:tabs>
                <w:tab w:val="left" w:pos="1276"/>
              </w:tabs>
              <w:jc w:val="left"/>
              <w:rPr>
                <w:rFonts w:asciiTheme="majorEastAsia" w:eastAsiaTheme="majorEastAsia" w:hAnsiTheme="majorEastAsia"/>
                <w:sz w:val="22"/>
              </w:rPr>
            </w:pPr>
            <w:r w:rsidRPr="00B777D6">
              <w:rPr>
                <w:rFonts w:asciiTheme="majorEastAsia" w:eastAsiaTheme="majorEastAsia" w:hAnsiTheme="majorEastAsia" w:hint="eastAsia"/>
                <w:sz w:val="22"/>
              </w:rPr>
              <w:t>その他輸送機器</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-1.78</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3.61</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1.53</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1.00</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1.04</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-9.80</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-9.48</w:t>
            </w:r>
          </w:p>
        </w:tc>
      </w:tr>
      <w:tr w:rsidR="004D059A" w:rsidRPr="00713FF7" w:rsidTr="00C203E6">
        <w:tc>
          <w:tcPr>
            <w:tcW w:w="2317" w:type="dxa"/>
            <w:shd w:val="clear" w:color="auto" w:fill="auto"/>
          </w:tcPr>
          <w:p w:rsidR="004D059A" w:rsidRPr="00B777D6" w:rsidRDefault="004D059A" w:rsidP="00C203E6">
            <w:pPr>
              <w:tabs>
                <w:tab w:val="left" w:pos="1276"/>
              </w:tabs>
              <w:jc w:val="left"/>
              <w:rPr>
                <w:rFonts w:asciiTheme="majorEastAsia" w:eastAsiaTheme="majorEastAsia" w:hAnsiTheme="majorEastAsia"/>
                <w:sz w:val="22"/>
              </w:rPr>
            </w:pPr>
            <w:r w:rsidRPr="00B777D6">
              <w:rPr>
                <w:rFonts w:asciiTheme="majorEastAsia" w:eastAsiaTheme="majorEastAsia" w:hAnsiTheme="majorEastAsia" w:hint="eastAsia"/>
                <w:sz w:val="22"/>
              </w:rPr>
              <w:t>家具等</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5.52</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5.80</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5.64</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3.27</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3.56</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-15.03</w:t>
            </w:r>
          </w:p>
        </w:tc>
        <w:tc>
          <w:tcPr>
            <w:tcW w:w="1107" w:type="dxa"/>
          </w:tcPr>
          <w:p w:rsidR="004D059A" w:rsidRDefault="004D059A" w:rsidP="00C203E6">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-17.11</w:t>
            </w:r>
          </w:p>
        </w:tc>
      </w:tr>
    </w:tbl>
    <w:p w:rsidR="004D059A" w:rsidRDefault="004D059A" w:rsidP="004D059A">
      <w:pPr>
        <w:tabs>
          <w:tab w:val="left" w:pos="1276"/>
        </w:tabs>
        <w:ind w:left="1680" w:hanging="1680"/>
        <w:jc w:val="left"/>
        <w:rPr>
          <w:rFonts w:asciiTheme="majorEastAsia" w:eastAsiaTheme="majorEastAsia" w:hAnsiTheme="majorEastAsia"/>
          <w:sz w:val="20"/>
          <w:szCs w:val="20"/>
        </w:rPr>
      </w:pPr>
    </w:p>
    <w:p w:rsidR="004D059A" w:rsidRPr="00B555C5" w:rsidRDefault="004D059A" w:rsidP="004D059A">
      <w:pPr>
        <w:tabs>
          <w:tab w:val="left" w:pos="1276"/>
        </w:tabs>
        <w:ind w:left="1680" w:hanging="1680"/>
        <w:jc w:val="left"/>
        <w:rPr>
          <w:rFonts w:asciiTheme="majorEastAsia" w:eastAsiaTheme="majorEastAsia" w:hAnsiTheme="majorEastAsia"/>
          <w:sz w:val="20"/>
          <w:szCs w:val="20"/>
          <w:lang w:eastAsia="zh-TW"/>
        </w:rPr>
      </w:pPr>
      <w:r w:rsidRPr="008B6396">
        <w:rPr>
          <w:rFonts w:asciiTheme="majorEastAsia" w:eastAsiaTheme="majorEastAsia" w:hAnsiTheme="majorEastAsia" w:hint="eastAsia"/>
          <w:sz w:val="20"/>
          <w:szCs w:val="20"/>
          <w:lang w:eastAsia="zh-TW"/>
        </w:rPr>
        <w:t>出所：国家統計院（INE</w:t>
      </w:r>
      <w:r w:rsidRPr="008B6396">
        <w:rPr>
          <w:rFonts w:asciiTheme="majorEastAsia" w:eastAsiaTheme="majorEastAsia" w:hAnsiTheme="majorEastAsia"/>
          <w:sz w:val="20"/>
          <w:szCs w:val="20"/>
          <w:lang w:eastAsia="zh-TW"/>
        </w:rPr>
        <w:t>）</w:t>
      </w:r>
    </w:p>
    <w:p w:rsidR="004D059A" w:rsidRPr="00903440" w:rsidRDefault="004D059A" w:rsidP="004D059A">
      <w:pPr>
        <w:rPr>
          <w:rFonts w:asciiTheme="majorEastAsia" w:eastAsiaTheme="majorEastAsia" w:hAnsiTheme="majorEastAsia"/>
          <w:sz w:val="24"/>
          <w:szCs w:val="24"/>
          <w:lang w:eastAsia="zh-TW"/>
        </w:rPr>
      </w:pPr>
    </w:p>
    <w:p w:rsidR="004D059A" w:rsidRPr="00903440" w:rsidRDefault="004D059A" w:rsidP="004D059A">
      <w:pPr>
        <w:jc w:val="center"/>
        <w:rPr>
          <w:rFonts w:asciiTheme="majorEastAsia" w:eastAsiaTheme="majorEastAsia" w:hAnsiTheme="majorEastAsia" w:cs="ＭＳ ゴシック"/>
          <w:sz w:val="24"/>
          <w:szCs w:val="24"/>
          <w:lang w:eastAsia="zh-TW"/>
        </w:rPr>
      </w:pPr>
      <w:r>
        <w:rPr>
          <w:rFonts w:asciiTheme="majorEastAsia" w:eastAsiaTheme="majorEastAsia" w:hAnsiTheme="majorEastAsia" w:cs="ＭＳ ゴシック" w:hint="eastAsia"/>
          <w:sz w:val="24"/>
          <w:szCs w:val="24"/>
          <w:lang w:eastAsia="zh-TW"/>
        </w:rPr>
        <w:t xml:space="preserve">　　　　　　　　　　　　　　　　　　　　　　　　　　　　　　　　　　　　</w:t>
      </w:r>
      <w:r w:rsidRPr="00903440">
        <w:rPr>
          <w:rFonts w:asciiTheme="majorEastAsia" w:eastAsiaTheme="majorEastAsia" w:hAnsiTheme="majorEastAsia" w:cs="ＭＳ ゴシック" w:hint="eastAsia"/>
          <w:sz w:val="24"/>
          <w:szCs w:val="24"/>
          <w:lang w:eastAsia="zh-TW"/>
        </w:rPr>
        <w:t>(了)</w:t>
      </w:r>
    </w:p>
    <w:p w:rsidR="004D059A" w:rsidRPr="004F3417" w:rsidRDefault="004D059A" w:rsidP="004D059A">
      <w:pPr>
        <w:jc w:val="center"/>
        <w:rPr>
          <w:rFonts w:asciiTheme="majorEastAsia" w:eastAsiaTheme="majorEastAsia" w:hAnsiTheme="majorEastAsia" w:cs="ＭＳ ゴシック"/>
          <w:b/>
          <w:i/>
          <w:sz w:val="24"/>
          <w:szCs w:val="24"/>
          <w:lang w:eastAsia="zh-TW"/>
        </w:rPr>
      </w:pPr>
    </w:p>
    <w:p w:rsidR="004D059A" w:rsidRPr="004F3417" w:rsidRDefault="004D059A" w:rsidP="004D059A">
      <w:pPr>
        <w:jc w:val="center"/>
        <w:rPr>
          <w:rFonts w:asciiTheme="majorEastAsia" w:eastAsiaTheme="majorEastAsia" w:hAnsiTheme="majorEastAsia" w:cs="ＭＳ ゴシック"/>
          <w:b/>
          <w:i/>
          <w:sz w:val="24"/>
          <w:szCs w:val="24"/>
          <w:lang w:eastAsia="zh-TW"/>
        </w:rPr>
      </w:pPr>
    </w:p>
    <w:p w:rsidR="00A8219A" w:rsidRPr="00A965F5" w:rsidRDefault="00A8219A" w:rsidP="00A8219A">
      <w:pPr>
        <w:jc w:val="center"/>
        <w:rPr>
          <w:rFonts w:asciiTheme="majorEastAsia" w:eastAsiaTheme="majorEastAsia" w:hAnsiTheme="majorEastAsia" w:cs="ＭＳ ゴシック"/>
          <w:b/>
          <w:i/>
          <w:sz w:val="24"/>
          <w:szCs w:val="24"/>
          <w:lang w:eastAsia="zh-TW"/>
        </w:rPr>
      </w:pPr>
    </w:p>
    <w:p w:rsidR="003B5D15" w:rsidRPr="00A965F5" w:rsidRDefault="003B5D15" w:rsidP="003B5D15">
      <w:pPr>
        <w:rPr>
          <w:rFonts w:asciiTheme="majorEastAsia" w:eastAsiaTheme="majorEastAsia" w:hAnsiTheme="majorEastAsia"/>
          <w:b/>
          <w:i/>
          <w:sz w:val="24"/>
          <w:szCs w:val="24"/>
        </w:rPr>
      </w:pPr>
    </w:p>
    <w:p w:rsidR="000173F4" w:rsidRPr="00A965F5" w:rsidRDefault="000173F4" w:rsidP="000173F4">
      <w:pPr>
        <w:jc w:val="center"/>
        <w:rPr>
          <w:rFonts w:asciiTheme="majorEastAsia" w:eastAsiaTheme="majorEastAsia" w:hAnsiTheme="majorEastAsia" w:cs="ＭＳ ゴシック"/>
          <w:b/>
          <w:i/>
          <w:sz w:val="24"/>
          <w:szCs w:val="24"/>
          <w:lang w:eastAsia="zh-TW"/>
        </w:rPr>
      </w:pPr>
    </w:p>
    <w:sectPr w:rsidR="000173F4" w:rsidRPr="00A965F5" w:rsidSect="00252FC5">
      <w:footerReference w:type="default" r:id="rId9"/>
      <w:pgSz w:w="11906" w:h="16838"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6D1" w:rsidRDefault="004126D1" w:rsidP="00A94279">
      <w:r>
        <w:separator/>
      </w:r>
    </w:p>
  </w:endnote>
  <w:endnote w:type="continuationSeparator" w:id="0">
    <w:p w:rsidR="004126D1" w:rsidRDefault="004126D1" w:rsidP="00A9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977049"/>
      <w:docPartObj>
        <w:docPartGallery w:val="Page Numbers (Bottom of Page)"/>
        <w:docPartUnique/>
      </w:docPartObj>
    </w:sdtPr>
    <w:sdtEndPr/>
    <w:sdtContent>
      <w:p w:rsidR="004126D1" w:rsidRDefault="004126D1">
        <w:pPr>
          <w:pStyle w:val="a6"/>
          <w:jc w:val="center"/>
        </w:pPr>
        <w:r>
          <w:fldChar w:fldCharType="begin"/>
        </w:r>
        <w:r>
          <w:instrText>PAGE   \* MERGEFORMAT</w:instrText>
        </w:r>
        <w:r>
          <w:fldChar w:fldCharType="separate"/>
        </w:r>
        <w:r w:rsidR="00FE3A47" w:rsidRPr="00FE3A47">
          <w:rPr>
            <w:noProof/>
            <w:lang w:val="ja-JP"/>
          </w:rPr>
          <w:t>1</w:t>
        </w:r>
        <w:r>
          <w:fldChar w:fldCharType="end"/>
        </w:r>
      </w:p>
    </w:sdtContent>
  </w:sdt>
  <w:p w:rsidR="004126D1" w:rsidRDefault="004126D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6D1" w:rsidRDefault="004126D1" w:rsidP="00A94279">
      <w:r>
        <w:separator/>
      </w:r>
    </w:p>
  </w:footnote>
  <w:footnote w:type="continuationSeparator" w:id="0">
    <w:p w:rsidR="004126D1" w:rsidRDefault="004126D1" w:rsidP="00A94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90E"/>
    <w:multiLevelType w:val="hybridMultilevel"/>
    <w:tmpl w:val="E3501A1E"/>
    <w:lvl w:ilvl="0" w:tplc="71FA25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5D7FFD"/>
    <w:multiLevelType w:val="hybridMultilevel"/>
    <w:tmpl w:val="23329B00"/>
    <w:lvl w:ilvl="0" w:tplc="5B66B256">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73D7841"/>
    <w:multiLevelType w:val="hybridMultilevel"/>
    <w:tmpl w:val="55C00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87B2F05"/>
    <w:multiLevelType w:val="hybridMultilevel"/>
    <w:tmpl w:val="5804FA02"/>
    <w:lvl w:ilvl="0" w:tplc="B00096A2">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9B22168"/>
    <w:multiLevelType w:val="hybridMultilevel"/>
    <w:tmpl w:val="665AE862"/>
    <w:lvl w:ilvl="0" w:tplc="D43A3A5C">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F612AF9"/>
    <w:multiLevelType w:val="hybridMultilevel"/>
    <w:tmpl w:val="AFF4C00C"/>
    <w:lvl w:ilvl="0" w:tplc="71FA25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1EB0B74"/>
    <w:multiLevelType w:val="hybridMultilevel"/>
    <w:tmpl w:val="A2AE8314"/>
    <w:lvl w:ilvl="0" w:tplc="F97809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hyphenationZone w:val="425"/>
  <w:drawingGridHorizontalSpacing w:val="10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3C"/>
    <w:rsid w:val="00007D9F"/>
    <w:rsid w:val="000173F4"/>
    <w:rsid w:val="00021261"/>
    <w:rsid w:val="0003357F"/>
    <w:rsid w:val="00041CD4"/>
    <w:rsid w:val="000456E2"/>
    <w:rsid w:val="00061446"/>
    <w:rsid w:val="00063950"/>
    <w:rsid w:val="0006426B"/>
    <w:rsid w:val="00066A12"/>
    <w:rsid w:val="0007293B"/>
    <w:rsid w:val="00073A3B"/>
    <w:rsid w:val="0009085D"/>
    <w:rsid w:val="000917B6"/>
    <w:rsid w:val="00094C35"/>
    <w:rsid w:val="000A5809"/>
    <w:rsid w:val="000B144E"/>
    <w:rsid w:val="000D05B1"/>
    <w:rsid w:val="000D2B21"/>
    <w:rsid w:val="000E5786"/>
    <w:rsid w:val="000F4A14"/>
    <w:rsid w:val="000F659B"/>
    <w:rsid w:val="00111C0F"/>
    <w:rsid w:val="00113825"/>
    <w:rsid w:val="00114C87"/>
    <w:rsid w:val="001229A7"/>
    <w:rsid w:val="0012521F"/>
    <w:rsid w:val="0012591A"/>
    <w:rsid w:val="00133E3B"/>
    <w:rsid w:val="0013489D"/>
    <w:rsid w:val="00141967"/>
    <w:rsid w:val="00156879"/>
    <w:rsid w:val="0015691A"/>
    <w:rsid w:val="00172DFA"/>
    <w:rsid w:val="00183C65"/>
    <w:rsid w:val="00185A5C"/>
    <w:rsid w:val="0019707B"/>
    <w:rsid w:val="00197D6A"/>
    <w:rsid w:val="001A70F9"/>
    <w:rsid w:val="001B5C3C"/>
    <w:rsid w:val="001B6F75"/>
    <w:rsid w:val="001C0BE1"/>
    <w:rsid w:val="001C201A"/>
    <w:rsid w:val="001C22A1"/>
    <w:rsid w:val="001C2CCB"/>
    <w:rsid w:val="001C41D4"/>
    <w:rsid w:val="001C7604"/>
    <w:rsid w:val="001D6682"/>
    <w:rsid w:val="001D7C68"/>
    <w:rsid w:val="001E6C8B"/>
    <w:rsid w:val="001F161E"/>
    <w:rsid w:val="001F4B2B"/>
    <w:rsid w:val="001F55ED"/>
    <w:rsid w:val="001F6182"/>
    <w:rsid w:val="00204BFD"/>
    <w:rsid w:val="00204C7E"/>
    <w:rsid w:val="00212995"/>
    <w:rsid w:val="0022636F"/>
    <w:rsid w:val="0022670A"/>
    <w:rsid w:val="002423DD"/>
    <w:rsid w:val="002432C0"/>
    <w:rsid w:val="00252FC5"/>
    <w:rsid w:val="00254123"/>
    <w:rsid w:val="002543DA"/>
    <w:rsid w:val="00257303"/>
    <w:rsid w:val="00257917"/>
    <w:rsid w:val="00260C5E"/>
    <w:rsid w:val="00263394"/>
    <w:rsid w:val="0026569B"/>
    <w:rsid w:val="00271845"/>
    <w:rsid w:val="00282E52"/>
    <w:rsid w:val="00283F78"/>
    <w:rsid w:val="00285A60"/>
    <w:rsid w:val="002950EF"/>
    <w:rsid w:val="00296433"/>
    <w:rsid w:val="002A2A5C"/>
    <w:rsid w:val="002A708A"/>
    <w:rsid w:val="002B0C60"/>
    <w:rsid w:val="002B1F76"/>
    <w:rsid w:val="002B3AC8"/>
    <w:rsid w:val="002B464C"/>
    <w:rsid w:val="002B5C01"/>
    <w:rsid w:val="002C1E94"/>
    <w:rsid w:val="002D2D6A"/>
    <w:rsid w:val="002E085E"/>
    <w:rsid w:val="002E70B2"/>
    <w:rsid w:val="002F2512"/>
    <w:rsid w:val="002F2BB8"/>
    <w:rsid w:val="0030386B"/>
    <w:rsid w:val="00305C6D"/>
    <w:rsid w:val="00314D01"/>
    <w:rsid w:val="00315280"/>
    <w:rsid w:val="00317D10"/>
    <w:rsid w:val="00322311"/>
    <w:rsid w:val="00327064"/>
    <w:rsid w:val="0033106A"/>
    <w:rsid w:val="00344C4A"/>
    <w:rsid w:val="00367309"/>
    <w:rsid w:val="00370C0D"/>
    <w:rsid w:val="00370CD8"/>
    <w:rsid w:val="00371F6C"/>
    <w:rsid w:val="00373629"/>
    <w:rsid w:val="00375F3C"/>
    <w:rsid w:val="00377A54"/>
    <w:rsid w:val="00390ECE"/>
    <w:rsid w:val="00394AB1"/>
    <w:rsid w:val="003A27E8"/>
    <w:rsid w:val="003A7C84"/>
    <w:rsid w:val="003B5D15"/>
    <w:rsid w:val="003C23A5"/>
    <w:rsid w:val="003C3B0C"/>
    <w:rsid w:val="003C7473"/>
    <w:rsid w:val="003D2312"/>
    <w:rsid w:val="003D2E49"/>
    <w:rsid w:val="003E0DA2"/>
    <w:rsid w:val="003F6271"/>
    <w:rsid w:val="003F7C0D"/>
    <w:rsid w:val="00401203"/>
    <w:rsid w:val="0040174A"/>
    <w:rsid w:val="00404064"/>
    <w:rsid w:val="0040546A"/>
    <w:rsid w:val="0041060A"/>
    <w:rsid w:val="004126D1"/>
    <w:rsid w:val="00416342"/>
    <w:rsid w:val="00420684"/>
    <w:rsid w:val="004234FF"/>
    <w:rsid w:val="0042635E"/>
    <w:rsid w:val="004302F9"/>
    <w:rsid w:val="00435ED6"/>
    <w:rsid w:val="00442CBE"/>
    <w:rsid w:val="00453CD8"/>
    <w:rsid w:val="00455A83"/>
    <w:rsid w:val="0045644A"/>
    <w:rsid w:val="004620AF"/>
    <w:rsid w:val="00464148"/>
    <w:rsid w:val="00465BFA"/>
    <w:rsid w:val="00471DE4"/>
    <w:rsid w:val="00475C5F"/>
    <w:rsid w:val="00476736"/>
    <w:rsid w:val="00476BA6"/>
    <w:rsid w:val="0048112F"/>
    <w:rsid w:val="0049320B"/>
    <w:rsid w:val="00493E30"/>
    <w:rsid w:val="00494934"/>
    <w:rsid w:val="00497F2D"/>
    <w:rsid w:val="004B2EC2"/>
    <w:rsid w:val="004B4055"/>
    <w:rsid w:val="004B48A1"/>
    <w:rsid w:val="004B4DC2"/>
    <w:rsid w:val="004C1107"/>
    <w:rsid w:val="004C149D"/>
    <w:rsid w:val="004D059A"/>
    <w:rsid w:val="004D4594"/>
    <w:rsid w:val="004E4F92"/>
    <w:rsid w:val="004E59D2"/>
    <w:rsid w:val="004E651A"/>
    <w:rsid w:val="004E7313"/>
    <w:rsid w:val="004F1EF5"/>
    <w:rsid w:val="004F3417"/>
    <w:rsid w:val="004F5D22"/>
    <w:rsid w:val="00503413"/>
    <w:rsid w:val="0050771F"/>
    <w:rsid w:val="005137EF"/>
    <w:rsid w:val="00514DBD"/>
    <w:rsid w:val="00516F9D"/>
    <w:rsid w:val="00517352"/>
    <w:rsid w:val="00520751"/>
    <w:rsid w:val="005220C2"/>
    <w:rsid w:val="005246C9"/>
    <w:rsid w:val="00524D4E"/>
    <w:rsid w:val="00534308"/>
    <w:rsid w:val="00541E5C"/>
    <w:rsid w:val="005420FA"/>
    <w:rsid w:val="005435AD"/>
    <w:rsid w:val="005441D9"/>
    <w:rsid w:val="005503EF"/>
    <w:rsid w:val="00551072"/>
    <w:rsid w:val="00556528"/>
    <w:rsid w:val="00564479"/>
    <w:rsid w:val="0057340F"/>
    <w:rsid w:val="00574E4C"/>
    <w:rsid w:val="005776C1"/>
    <w:rsid w:val="00580D48"/>
    <w:rsid w:val="005861A2"/>
    <w:rsid w:val="005905F4"/>
    <w:rsid w:val="00594ADF"/>
    <w:rsid w:val="00595106"/>
    <w:rsid w:val="005A23C0"/>
    <w:rsid w:val="005A25B5"/>
    <w:rsid w:val="005A2989"/>
    <w:rsid w:val="005B756E"/>
    <w:rsid w:val="005C06AC"/>
    <w:rsid w:val="005C162D"/>
    <w:rsid w:val="005C755F"/>
    <w:rsid w:val="005C77F2"/>
    <w:rsid w:val="005D26A8"/>
    <w:rsid w:val="005D6E04"/>
    <w:rsid w:val="005E0A46"/>
    <w:rsid w:val="005E7D1C"/>
    <w:rsid w:val="005F4348"/>
    <w:rsid w:val="00603A9B"/>
    <w:rsid w:val="00604FC6"/>
    <w:rsid w:val="00605316"/>
    <w:rsid w:val="0062138F"/>
    <w:rsid w:val="00623A56"/>
    <w:rsid w:val="00624556"/>
    <w:rsid w:val="00627176"/>
    <w:rsid w:val="00627811"/>
    <w:rsid w:val="00631EF6"/>
    <w:rsid w:val="006348E9"/>
    <w:rsid w:val="0064365C"/>
    <w:rsid w:val="0064388F"/>
    <w:rsid w:val="00662241"/>
    <w:rsid w:val="00677632"/>
    <w:rsid w:val="00682A54"/>
    <w:rsid w:val="006854CC"/>
    <w:rsid w:val="00692F56"/>
    <w:rsid w:val="006A01C2"/>
    <w:rsid w:val="006A2921"/>
    <w:rsid w:val="006A3730"/>
    <w:rsid w:val="006A764B"/>
    <w:rsid w:val="006A7CEB"/>
    <w:rsid w:val="006B0891"/>
    <w:rsid w:val="006B16D4"/>
    <w:rsid w:val="006B2252"/>
    <w:rsid w:val="006C2E57"/>
    <w:rsid w:val="006C5A35"/>
    <w:rsid w:val="006C6A6B"/>
    <w:rsid w:val="006E68DE"/>
    <w:rsid w:val="006F4BE2"/>
    <w:rsid w:val="006F5B81"/>
    <w:rsid w:val="00703628"/>
    <w:rsid w:val="00712FD9"/>
    <w:rsid w:val="00713FF7"/>
    <w:rsid w:val="0072096E"/>
    <w:rsid w:val="00721B0E"/>
    <w:rsid w:val="00723885"/>
    <w:rsid w:val="007263FD"/>
    <w:rsid w:val="00735406"/>
    <w:rsid w:val="00744656"/>
    <w:rsid w:val="0074678E"/>
    <w:rsid w:val="00746AFA"/>
    <w:rsid w:val="00746EDA"/>
    <w:rsid w:val="00754603"/>
    <w:rsid w:val="00756089"/>
    <w:rsid w:val="00757454"/>
    <w:rsid w:val="00760BFF"/>
    <w:rsid w:val="00762F0C"/>
    <w:rsid w:val="00766D67"/>
    <w:rsid w:val="00774D25"/>
    <w:rsid w:val="00777BFF"/>
    <w:rsid w:val="00783004"/>
    <w:rsid w:val="00783C14"/>
    <w:rsid w:val="00787A49"/>
    <w:rsid w:val="0079060A"/>
    <w:rsid w:val="00792D8E"/>
    <w:rsid w:val="007932C4"/>
    <w:rsid w:val="00797E4F"/>
    <w:rsid w:val="007A24D4"/>
    <w:rsid w:val="007A4E1B"/>
    <w:rsid w:val="007B170F"/>
    <w:rsid w:val="007B5EC9"/>
    <w:rsid w:val="007C169E"/>
    <w:rsid w:val="007C31E2"/>
    <w:rsid w:val="007D02F2"/>
    <w:rsid w:val="007D0AD2"/>
    <w:rsid w:val="007D6289"/>
    <w:rsid w:val="007D7CF1"/>
    <w:rsid w:val="007F0792"/>
    <w:rsid w:val="007F0A10"/>
    <w:rsid w:val="007F17DE"/>
    <w:rsid w:val="007F3113"/>
    <w:rsid w:val="0080298C"/>
    <w:rsid w:val="00804D80"/>
    <w:rsid w:val="00811431"/>
    <w:rsid w:val="008175A7"/>
    <w:rsid w:val="00820670"/>
    <w:rsid w:val="00822400"/>
    <w:rsid w:val="008300D3"/>
    <w:rsid w:val="00840799"/>
    <w:rsid w:val="00850E5E"/>
    <w:rsid w:val="00854C83"/>
    <w:rsid w:val="008556D1"/>
    <w:rsid w:val="0086557F"/>
    <w:rsid w:val="00867BF1"/>
    <w:rsid w:val="00867C24"/>
    <w:rsid w:val="00873ECE"/>
    <w:rsid w:val="0088032C"/>
    <w:rsid w:val="00881B58"/>
    <w:rsid w:val="00882C0E"/>
    <w:rsid w:val="008905FB"/>
    <w:rsid w:val="00897E39"/>
    <w:rsid w:val="008A6889"/>
    <w:rsid w:val="008A69A2"/>
    <w:rsid w:val="008A6C56"/>
    <w:rsid w:val="008B0024"/>
    <w:rsid w:val="008B1612"/>
    <w:rsid w:val="008B6396"/>
    <w:rsid w:val="008C03AD"/>
    <w:rsid w:val="008C2E74"/>
    <w:rsid w:val="008C3757"/>
    <w:rsid w:val="008C40DB"/>
    <w:rsid w:val="008D1233"/>
    <w:rsid w:val="008D3D37"/>
    <w:rsid w:val="008E12F7"/>
    <w:rsid w:val="008E2DEF"/>
    <w:rsid w:val="008E5054"/>
    <w:rsid w:val="008E57D9"/>
    <w:rsid w:val="008F3591"/>
    <w:rsid w:val="008F7BC6"/>
    <w:rsid w:val="00900E10"/>
    <w:rsid w:val="00903440"/>
    <w:rsid w:val="00911110"/>
    <w:rsid w:val="00930BCE"/>
    <w:rsid w:val="0093309B"/>
    <w:rsid w:val="009374CF"/>
    <w:rsid w:val="00940965"/>
    <w:rsid w:val="0094348E"/>
    <w:rsid w:val="00943F2E"/>
    <w:rsid w:val="00951138"/>
    <w:rsid w:val="00951FCA"/>
    <w:rsid w:val="00955952"/>
    <w:rsid w:val="00956134"/>
    <w:rsid w:val="00956568"/>
    <w:rsid w:val="009600FF"/>
    <w:rsid w:val="009603AF"/>
    <w:rsid w:val="0096761D"/>
    <w:rsid w:val="00970B09"/>
    <w:rsid w:val="009725D8"/>
    <w:rsid w:val="009728F2"/>
    <w:rsid w:val="0097322B"/>
    <w:rsid w:val="00973BBD"/>
    <w:rsid w:val="0097492D"/>
    <w:rsid w:val="00980813"/>
    <w:rsid w:val="00984A3C"/>
    <w:rsid w:val="00987E91"/>
    <w:rsid w:val="00993558"/>
    <w:rsid w:val="00995BDC"/>
    <w:rsid w:val="00995FD9"/>
    <w:rsid w:val="00996F89"/>
    <w:rsid w:val="00996F8B"/>
    <w:rsid w:val="009A39DA"/>
    <w:rsid w:val="009A4FD8"/>
    <w:rsid w:val="009B5586"/>
    <w:rsid w:val="009C0239"/>
    <w:rsid w:val="009D267A"/>
    <w:rsid w:val="009E262C"/>
    <w:rsid w:val="009F75AB"/>
    <w:rsid w:val="00A2197E"/>
    <w:rsid w:val="00A27593"/>
    <w:rsid w:val="00A31119"/>
    <w:rsid w:val="00A3253D"/>
    <w:rsid w:val="00A43E6F"/>
    <w:rsid w:val="00A53D08"/>
    <w:rsid w:val="00A6086F"/>
    <w:rsid w:val="00A61A78"/>
    <w:rsid w:val="00A66F61"/>
    <w:rsid w:val="00A816A5"/>
    <w:rsid w:val="00A8219A"/>
    <w:rsid w:val="00A83850"/>
    <w:rsid w:val="00A865EB"/>
    <w:rsid w:val="00A878CE"/>
    <w:rsid w:val="00A91F1B"/>
    <w:rsid w:val="00A94279"/>
    <w:rsid w:val="00A965F5"/>
    <w:rsid w:val="00AA2869"/>
    <w:rsid w:val="00AA6DF3"/>
    <w:rsid w:val="00AA7CF5"/>
    <w:rsid w:val="00AB0BDF"/>
    <w:rsid w:val="00AB1C9F"/>
    <w:rsid w:val="00AB3933"/>
    <w:rsid w:val="00AB4A5E"/>
    <w:rsid w:val="00AC382F"/>
    <w:rsid w:val="00AC3BFE"/>
    <w:rsid w:val="00AC4506"/>
    <w:rsid w:val="00AD02F6"/>
    <w:rsid w:val="00AD0B23"/>
    <w:rsid w:val="00AD28B6"/>
    <w:rsid w:val="00AD7EC6"/>
    <w:rsid w:val="00AE2EE6"/>
    <w:rsid w:val="00AE6784"/>
    <w:rsid w:val="00AE68B2"/>
    <w:rsid w:val="00AF041C"/>
    <w:rsid w:val="00AF51E3"/>
    <w:rsid w:val="00AF5F43"/>
    <w:rsid w:val="00B00CFC"/>
    <w:rsid w:val="00B03F3F"/>
    <w:rsid w:val="00B070E7"/>
    <w:rsid w:val="00B10E46"/>
    <w:rsid w:val="00B134F4"/>
    <w:rsid w:val="00B16323"/>
    <w:rsid w:val="00B2075A"/>
    <w:rsid w:val="00B23B56"/>
    <w:rsid w:val="00B375E2"/>
    <w:rsid w:val="00B37F1C"/>
    <w:rsid w:val="00B47EE1"/>
    <w:rsid w:val="00B51893"/>
    <w:rsid w:val="00B555C5"/>
    <w:rsid w:val="00B62814"/>
    <w:rsid w:val="00B67868"/>
    <w:rsid w:val="00B70922"/>
    <w:rsid w:val="00B71505"/>
    <w:rsid w:val="00B777D6"/>
    <w:rsid w:val="00B77DC5"/>
    <w:rsid w:val="00B803EB"/>
    <w:rsid w:val="00B81F68"/>
    <w:rsid w:val="00B878D2"/>
    <w:rsid w:val="00B9018B"/>
    <w:rsid w:val="00BA7CB4"/>
    <w:rsid w:val="00BB4413"/>
    <w:rsid w:val="00BC5CCA"/>
    <w:rsid w:val="00BD0621"/>
    <w:rsid w:val="00BD1830"/>
    <w:rsid w:val="00BD39DB"/>
    <w:rsid w:val="00BE55E9"/>
    <w:rsid w:val="00BE61B6"/>
    <w:rsid w:val="00BF4E44"/>
    <w:rsid w:val="00C007F5"/>
    <w:rsid w:val="00C01CFC"/>
    <w:rsid w:val="00C02B88"/>
    <w:rsid w:val="00C02D09"/>
    <w:rsid w:val="00C10096"/>
    <w:rsid w:val="00C15DF8"/>
    <w:rsid w:val="00C203E6"/>
    <w:rsid w:val="00C252D1"/>
    <w:rsid w:val="00C277E5"/>
    <w:rsid w:val="00C303D2"/>
    <w:rsid w:val="00C378B2"/>
    <w:rsid w:val="00C4107E"/>
    <w:rsid w:val="00C447C1"/>
    <w:rsid w:val="00C45269"/>
    <w:rsid w:val="00C50A28"/>
    <w:rsid w:val="00C540DC"/>
    <w:rsid w:val="00C54BFA"/>
    <w:rsid w:val="00C559B2"/>
    <w:rsid w:val="00C61184"/>
    <w:rsid w:val="00C65501"/>
    <w:rsid w:val="00C65798"/>
    <w:rsid w:val="00C72D0C"/>
    <w:rsid w:val="00C76BD3"/>
    <w:rsid w:val="00C86CC1"/>
    <w:rsid w:val="00C91A80"/>
    <w:rsid w:val="00C92132"/>
    <w:rsid w:val="00C939D7"/>
    <w:rsid w:val="00CA2459"/>
    <w:rsid w:val="00CA2F1F"/>
    <w:rsid w:val="00CB2E41"/>
    <w:rsid w:val="00CC24A7"/>
    <w:rsid w:val="00CC320E"/>
    <w:rsid w:val="00CD2574"/>
    <w:rsid w:val="00CD38C0"/>
    <w:rsid w:val="00CD3A1F"/>
    <w:rsid w:val="00CD445F"/>
    <w:rsid w:val="00CE0958"/>
    <w:rsid w:val="00CE0A01"/>
    <w:rsid w:val="00CE3A9E"/>
    <w:rsid w:val="00CE6747"/>
    <w:rsid w:val="00CF2971"/>
    <w:rsid w:val="00CF3621"/>
    <w:rsid w:val="00D00962"/>
    <w:rsid w:val="00D10ACB"/>
    <w:rsid w:val="00D11DD2"/>
    <w:rsid w:val="00D26FF2"/>
    <w:rsid w:val="00D317FC"/>
    <w:rsid w:val="00D350F1"/>
    <w:rsid w:val="00D41302"/>
    <w:rsid w:val="00D45C54"/>
    <w:rsid w:val="00D47F4F"/>
    <w:rsid w:val="00D56611"/>
    <w:rsid w:val="00D57A6E"/>
    <w:rsid w:val="00D57D7B"/>
    <w:rsid w:val="00D83F69"/>
    <w:rsid w:val="00D879B8"/>
    <w:rsid w:val="00D93620"/>
    <w:rsid w:val="00D94A20"/>
    <w:rsid w:val="00D950CC"/>
    <w:rsid w:val="00DA1DFB"/>
    <w:rsid w:val="00DA2133"/>
    <w:rsid w:val="00DB508B"/>
    <w:rsid w:val="00DC32EE"/>
    <w:rsid w:val="00DC5E87"/>
    <w:rsid w:val="00DD2DBB"/>
    <w:rsid w:val="00DE0197"/>
    <w:rsid w:val="00DE0B4D"/>
    <w:rsid w:val="00DE64F9"/>
    <w:rsid w:val="00DF30EA"/>
    <w:rsid w:val="00DF37B7"/>
    <w:rsid w:val="00E03061"/>
    <w:rsid w:val="00E032AB"/>
    <w:rsid w:val="00E035A4"/>
    <w:rsid w:val="00E21FFD"/>
    <w:rsid w:val="00E2590C"/>
    <w:rsid w:val="00E2774F"/>
    <w:rsid w:val="00E3130B"/>
    <w:rsid w:val="00E544CB"/>
    <w:rsid w:val="00E5477A"/>
    <w:rsid w:val="00E70CF5"/>
    <w:rsid w:val="00E732CC"/>
    <w:rsid w:val="00E744DB"/>
    <w:rsid w:val="00E81125"/>
    <w:rsid w:val="00E836F4"/>
    <w:rsid w:val="00E83CB0"/>
    <w:rsid w:val="00E9501B"/>
    <w:rsid w:val="00EA7A26"/>
    <w:rsid w:val="00EB6DA1"/>
    <w:rsid w:val="00EB7C02"/>
    <w:rsid w:val="00EC0EA3"/>
    <w:rsid w:val="00EC2B28"/>
    <w:rsid w:val="00EC3F0F"/>
    <w:rsid w:val="00EC606D"/>
    <w:rsid w:val="00EC6CE1"/>
    <w:rsid w:val="00ED14D6"/>
    <w:rsid w:val="00ED2121"/>
    <w:rsid w:val="00ED2934"/>
    <w:rsid w:val="00EE1FDE"/>
    <w:rsid w:val="00EE587C"/>
    <w:rsid w:val="00EE6BE2"/>
    <w:rsid w:val="00F00B66"/>
    <w:rsid w:val="00F00F52"/>
    <w:rsid w:val="00F041DE"/>
    <w:rsid w:val="00F071BA"/>
    <w:rsid w:val="00F1196D"/>
    <w:rsid w:val="00F12D34"/>
    <w:rsid w:val="00F214A0"/>
    <w:rsid w:val="00F231BE"/>
    <w:rsid w:val="00F2392A"/>
    <w:rsid w:val="00F31341"/>
    <w:rsid w:val="00F316EA"/>
    <w:rsid w:val="00F32D15"/>
    <w:rsid w:val="00F33936"/>
    <w:rsid w:val="00F33DCB"/>
    <w:rsid w:val="00F42988"/>
    <w:rsid w:val="00F4701B"/>
    <w:rsid w:val="00F47DAD"/>
    <w:rsid w:val="00F47DE4"/>
    <w:rsid w:val="00F47F1E"/>
    <w:rsid w:val="00F56800"/>
    <w:rsid w:val="00F62281"/>
    <w:rsid w:val="00F66008"/>
    <w:rsid w:val="00F674D4"/>
    <w:rsid w:val="00F71255"/>
    <w:rsid w:val="00F734C9"/>
    <w:rsid w:val="00F77A6B"/>
    <w:rsid w:val="00F8396A"/>
    <w:rsid w:val="00F83ACA"/>
    <w:rsid w:val="00F86D6E"/>
    <w:rsid w:val="00FA4B1D"/>
    <w:rsid w:val="00FB6EFC"/>
    <w:rsid w:val="00FB7686"/>
    <w:rsid w:val="00FC505C"/>
    <w:rsid w:val="00FC7422"/>
    <w:rsid w:val="00FE15C3"/>
    <w:rsid w:val="00FE3A47"/>
    <w:rsid w:val="00FE5B0A"/>
    <w:rsid w:val="00FF1A53"/>
    <w:rsid w:val="00FF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4279"/>
    <w:pPr>
      <w:tabs>
        <w:tab w:val="center" w:pos="4252"/>
        <w:tab w:val="right" w:pos="8504"/>
      </w:tabs>
      <w:snapToGrid w:val="0"/>
    </w:pPr>
  </w:style>
  <w:style w:type="character" w:customStyle="1" w:styleId="a5">
    <w:name w:val="ヘッダー (文字)"/>
    <w:basedOn w:val="a0"/>
    <w:link w:val="a4"/>
    <w:uiPriority w:val="99"/>
    <w:rsid w:val="00A94279"/>
  </w:style>
  <w:style w:type="paragraph" w:styleId="a6">
    <w:name w:val="footer"/>
    <w:basedOn w:val="a"/>
    <w:link w:val="a7"/>
    <w:uiPriority w:val="99"/>
    <w:unhideWhenUsed/>
    <w:rsid w:val="00A94279"/>
    <w:pPr>
      <w:tabs>
        <w:tab w:val="center" w:pos="4252"/>
        <w:tab w:val="right" w:pos="8504"/>
      </w:tabs>
      <w:snapToGrid w:val="0"/>
    </w:pPr>
  </w:style>
  <w:style w:type="character" w:customStyle="1" w:styleId="a7">
    <w:name w:val="フッター (文字)"/>
    <w:basedOn w:val="a0"/>
    <w:link w:val="a6"/>
    <w:uiPriority w:val="99"/>
    <w:rsid w:val="00A94279"/>
  </w:style>
  <w:style w:type="paragraph" w:styleId="a8">
    <w:name w:val="List Paragraph"/>
    <w:basedOn w:val="a"/>
    <w:uiPriority w:val="34"/>
    <w:qFormat/>
    <w:rsid w:val="00AC382F"/>
    <w:pPr>
      <w:ind w:leftChars="400" w:left="840"/>
    </w:pPr>
  </w:style>
  <w:style w:type="paragraph" w:styleId="a9">
    <w:name w:val="Balloon Text"/>
    <w:basedOn w:val="a"/>
    <w:link w:val="aa"/>
    <w:uiPriority w:val="99"/>
    <w:semiHidden/>
    <w:unhideWhenUsed/>
    <w:rsid w:val="003A7C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7C8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622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4279"/>
    <w:pPr>
      <w:tabs>
        <w:tab w:val="center" w:pos="4252"/>
        <w:tab w:val="right" w:pos="8504"/>
      </w:tabs>
      <w:snapToGrid w:val="0"/>
    </w:pPr>
  </w:style>
  <w:style w:type="character" w:customStyle="1" w:styleId="a5">
    <w:name w:val="ヘッダー (文字)"/>
    <w:basedOn w:val="a0"/>
    <w:link w:val="a4"/>
    <w:uiPriority w:val="99"/>
    <w:rsid w:val="00A94279"/>
  </w:style>
  <w:style w:type="paragraph" w:styleId="a6">
    <w:name w:val="footer"/>
    <w:basedOn w:val="a"/>
    <w:link w:val="a7"/>
    <w:uiPriority w:val="99"/>
    <w:unhideWhenUsed/>
    <w:rsid w:val="00A94279"/>
    <w:pPr>
      <w:tabs>
        <w:tab w:val="center" w:pos="4252"/>
        <w:tab w:val="right" w:pos="8504"/>
      </w:tabs>
      <w:snapToGrid w:val="0"/>
    </w:pPr>
  </w:style>
  <w:style w:type="character" w:customStyle="1" w:styleId="a7">
    <w:name w:val="フッター (文字)"/>
    <w:basedOn w:val="a0"/>
    <w:link w:val="a6"/>
    <w:uiPriority w:val="99"/>
    <w:rsid w:val="00A94279"/>
  </w:style>
  <w:style w:type="paragraph" w:styleId="a8">
    <w:name w:val="List Paragraph"/>
    <w:basedOn w:val="a"/>
    <w:uiPriority w:val="34"/>
    <w:qFormat/>
    <w:rsid w:val="00AC382F"/>
    <w:pPr>
      <w:ind w:leftChars="400" w:left="840"/>
    </w:pPr>
  </w:style>
  <w:style w:type="paragraph" w:styleId="a9">
    <w:name w:val="Balloon Text"/>
    <w:basedOn w:val="a"/>
    <w:link w:val="aa"/>
    <w:uiPriority w:val="99"/>
    <w:semiHidden/>
    <w:unhideWhenUsed/>
    <w:rsid w:val="003A7C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7C8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622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73290">
      <w:bodyDiv w:val="1"/>
      <w:marLeft w:val="0"/>
      <w:marRight w:val="0"/>
      <w:marTop w:val="0"/>
      <w:marBottom w:val="0"/>
      <w:divBdr>
        <w:top w:val="none" w:sz="0" w:space="0" w:color="auto"/>
        <w:left w:val="none" w:sz="0" w:space="0" w:color="auto"/>
        <w:bottom w:val="none" w:sz="0" w:space="0" w:color="auto"/>
        <w:right w:val="none" w:sz="0" w:space="0" w:color="auto"/>
      </w:divBdr>
    </w:div>
    <w:div w:id="203280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240F0-1C73-4A4C-B963-65502643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603</Words>
  <Characters>3439</Characters>
  <Application>Microsoft Office Word</Application>
  <DocSecurity>0</DocSecurity>
  <Lines>28</Lines>
  <Paragraphs>8</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外務省</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情報通信課</cp:lastModifiedBy>
  <cp:revision>2</cp:revision>
  <cp:lastPrinted>2014-10-13T19:23:00Z</cp:lastPrinted>
  <dcterms:created xsi:type="dcterms:W3CDTF">2015-05-12T11:33:00Z</dcterms:created>
  <dcterms:modified xsi:type="dcterms:W3CDTF">2015-05-12T11:33:00Z</dcterms:modified>
</cp:coreProperties>
</file>