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93" w:rsidRPr="00EB24B4" w:rsidRDefault="00EB24B4" w:rsidP="00234453">
      <w:pPr>
        <w:jc w:val="center"/>
        <w:rPr>
          <w:rFonts w:asciiTheme="majorEastAsia" w:eastAsiaTheme="majorEastAsia" w:hAnsiTheme="majorEastAsia"/>
          <w:color w:val="000000" w:themeColor="text1"/>
          <w:sz w:val="24"/>
          <w:szCs w:val="24"/>
        </w:rPr>
      </w:pPr>
      <w:bookmarkStart w:id="0" w:name="_GoBack"/>
      <w:bookmarkEnd w:id="0"/>
      <w:r w:rsidRPr="00EB24B4">
        <w:rPr>
          <w:rFonts w:asciiTheme="majorEastAsia" w:eastAsiaTheme="majorEastAsia" w:hAnsiTheme="majorEastAsia" w:hint="eastAsia"/>
          <w:color w:val="000000" w:themeColor="text1"/>
          <w:sz w:val="24"/>
          <w:szCs w:val="24"/>
        </w:rPr>
        <w:t>パラグアイ経済</w:t>
      </w:r>
      <w:r w:rsidR="001146A0">
        <w:rPr>
          <w:rFonts w:asciiTheme="majorEastAsia" w:eastAsiaTheme="majorEastAsia" w:hAnsiTheme="majorEastAsia" w:hint="eastAsia"/>
          <w:color w:val="000000" w:themeColor="text1"/>
          <w:sz w:val="24"/>
          <w:szCs w:val="24"/>
        </w:rPr>
        <w:t>情勢</w:t>
      </w:r>
      <w:r w:rsidRPr="00EB24B4">
        <w:rPr>
          <w:rFonts w:asciiTheme="majorEastAsia" w:eastAsiaTheme="majorEastAsia" w:hAnsiTheme="majorEastAsia" w:hint="eastAsia"/>
          <w:color w:val="000000" w:themeColor="text1"/>
          <w:sz w:val="24"/>
          <w:szCs w:val="24"/>
        </w:rPr>
        <w:t>報告（２０１５年</w:t>
      </w:r>
      <w:r w:rsidR="001146A0">
        <w:rPr>
          <w:rFonts w:asciiTheme="majorEastAsia" w:eastAsiaTheme="majorEastAsia" w:hAnsiTheme="majorEastAsia" w:hint="eastAsia"/>
          <w:color w:val="000000" w:themeColor="text1"/>
          <w:sz w:val="24"/>
          <w:szCs w:val="24"/>
        </w:rPr>
        <w:t>３</w:t>
      </w:r>
      <w:r w:rsidR="00EE2A93" w:rsidRPr="00EB24B4">
        <w:rPr>
          <w:rFonts w:asciiTheme="majorEastAsia" w:eastAsiaTheme="majorEastAsia" w:hAnsiTheme="majorEastAsia" w:hint="eastAsia"/>
          <w:color w:val="000000" w:themeColor="text1"/>
          <w:sz w:val="24"/>
          <w:szCs w:val="24"/>
        </w:rPr>
        <w:t>月）</w:t>
      </w:r>
    </w:p>
    <w:p w:rsidR="00234453" w:rsidRPr="001146A0" w:rsidRDefault="00234453" w:rsidP="00234453">
      <w:pPr>
        <w:jc w:val="left"/>
        <w:rPr>
          <w:rFonts w:asciiTheme="majorEastAsia" w:eastAsiaTheme="majorEastAsia" w:hAnsiTheme="majorEastAsia"/>
          <w:color w:val="000000" w:themeColor="text1"/>
          <w:sz w:val="24"/>
          <w:szCs w:val="24"/>
        </w:rPr>
      </w:pPr>
    </w:p>
    <w:p w:rsidR="00EE2A93" w:rsidRPr="00EB24B4" w:rsidRDefault="00B64BA4" w:rsidP="00EE2A93">
      <w:pPr>
        <w:rPr>
          <w:rFonts w:asciiTheme="majorEastAsia" w:eastAsiaTheme="majorEastAsia" w:hAnsiTheme="majorEastAsia"/>
          <w:color w:val="000000" w:themeColor="text1"/>
          <w:sz w:val="24"/>
          <w:szCs w:val="24"/>
          <w:shd w:val="pct15" w:color="auto" w:fill="FFFFFF"/>
        </w:rPr>
      </w:pPr>
      <w:r>
        <w:rPr>
          <w:rFonts w:asciiTheme="majorEastAsia" w:eastAsiaTheme="majorEastAsia" w:hAnsiTheme="majorEastAsia" w:hint="eastAsia"/>
          <w:color w:val="000000" w:themeColor="text1"/>
          <w:sz w:val="24"/>
          <w:szCs w:val="24"/>
          <w:shd w:val="pct15" w:color="auto" w:fill="FFFFFF"/>
        </w:rPr>
        <w:t>１．</w:t>
      </w:r>
      <w:r w:rsidR="00EE2A93" w:rsidRPr="00EB24B4">
        <w:rPr>
          <w:rFonts w:asciiTheme="majorEastAsia" w:eastAsiaTheme="majorEastAsia" w:hAnsiTheme="majorEastAsia" w:hint="eastAsia"/>
          <w:color w:val="000000" w:themeColor="text1"/>
          <w:sz w:val="24"/>
          <w:szCs w:val="24"/>
          <w:shd w:val="pct15" w:color="auto" w:fill="FFFFFF"/>
        </w:rPr>
        <w:t>概要</w:t>
      </w:r>
      <w:r>
        <w:rPr>
          <w:rFonts w:asciiTheme="majorEastAsia" w:eastAsiaTheme="majorEastAsia" w:hAnsiTheme="majorEastAsia" w:hint="eastAsia"/>
          <w:color w:val="000000" w:themeColor="text1"/>
          <w:sz w:val="24"/>
          <w:szCs w:val="24"/>
          <w:shd w:val="pct15" w:color="auto" w:fill="FFFFFF"/>
        </w:rPr>
        <w:t>（主要トッピクス他）</w:t>
      </w:r>
    </w:p>
    <w:p w:rsidR="00216C6B" w:rsidRDefault="00216C6B" w:rsidP="00216C6B">
      <w:pPr>
        <w:autoSpaceDE w:val="0"/>
        <w:autoSpaceDN w:val="0"/>
        <w:adjustRightInd w:val="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hint="eastAsia"/>
          <w:kern w:val="0"/>
          <w:sz w:val="24"/>
          <w:szCs w:val="24"/>
          <w:lang w:val="es-PY"/>
        </w:rPr>
        <w:t>（１）パラグアイ産牛肉のＥＵ向け輸出の再開について</w:t>
      </w:r>
    </w:p>
    <w:p w:rsidR="00216C6B" w:rsidRDefault="00C75B6D" w:rsidP="00216C6B">
      <w:pPr>
        <w:autoSpaceDE w:val="0"/>
        <w:autoSpaceDN w:val="0"/>
        <w:adjustRightInd w:val="0"/>
        <w:ind w:leftChars="100" w:left="210" w:firstLineChars="100" w:firstLine="24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hint="eastAsia"/>
          <w:kern w:val="0"/>
          <w:sz w:val="24"/>
          <w:szCs w:val="24"/>
          <w:lang w:val="es-PY"/>
        </w:rPr>
        <w:t>パラグアイ産牛肉については，</w:t>
      </w:r>
      <w:r w:rsidR="00216C6B" w:rsidRPr="00216C6B">
        <w:rPr>
          <w:rFonts w:asciiTheme="majorEastAsia" w:eastAsiaTheme="majorEastAsia" w:hAnsiTheme="majorEastAsia" w:cs="ＭＳ ゴシック" w:hint="eastAsia"/>
          <w:kern w:val="0"/>
          <w:sz w:val="24"/>
          <w:szCs w:val="24"/>
          <w:lang w:val="es-PY"/>
        </w:rPr>
        <w:t>２０１１年に当国で発生した口蹄疫が原因となり，EU</w:t>
      </w:r>
      <w:r w:rsidR="00216C6B">
        <w:rPr>
          <w:rFonts w:asciiTheme="majorEastAsia" w:eastAsiaTheme="majorEastAsia" w:hAnsiTheme="majorEastAsia" w:cs="ＭＳ ゴシック" w:hint="eastAsia"/>
          <w:kern w:val="0"/>
          <w:sz w:val="24"/>
          <w:szCs w:val="24"/>
          <w:lang w:val="es-PY"/>
        </w:rPr>
        <w:t>向け輸出が規制されていたが</w:t>
      </w:r>
      <w:r>
        <w:rPr>
          <w:rFonts w:asciiTheme="majorEastAsia" w:eastAsiaTheme="majorEastAsia" w:hAnsiTheme="majorEastAsia" w:cs="ＭＳ ゴシック" w:hint="eastAsia"/>
          <w:kern w:val="0"/>
          <w:sz w:val="24"/>
          <w:szCs w:val="24"/>
          <w:lang w:val="es-PY"/>
        </w:rPr>
        <w:t>，</w:t>
      </w:r>
      <w:r w:rsidR="00216C6B">
        <w:rPr>
          <w:rFonts w:asciiTheme="majorEastAsia" w:eastAsiaTheme="majorEastAsia" w:hAnsiTheme="majorEastAsia" w:cs="ＭＳ ゴシック" w:hint="eastAsia"/>
          <w:kern w:val="0"/>
          <w:sz w:val="24"/>
          <w:szCs w:val="24"/>
          <w:lang w:val="es-PY"/>
        </w:rPr>
        <w:t>１７日</w:t>
      </w:r>
      <w:r>
        <w:rPr>
          <w:rFonts w:asciiTheme="majorEastAsia" w:eastAsiaTheme="majorEastAsia" w:hAnsiTheme="majorEastAsia" w:cs="ＭＳ ゴシック" w:hint="eastAsia"/>
          <w:kern w:val="0"/>
          <w:sz w:val="24"/>
          <w:szCs w:val="24"/>
          <w:lang w:val="es-PY"/>
        </w:rPr>
        <w:t>，</w:t>
      </w:r>
      <w:r w:rsidR="00216C6B">
        <w:rPr>
          <w:rFonts w:asciiTheme="majorEastAsia" w:eastAsiaTheme="majorEastAsia" w:hAnsiTheme="majorEastAsia" w:cs="ＭＳ ゴシック" w:hint="eastAsia"/>
          <w:kern w:val="0"/>
          <w:sz w:val="24"/>
          <w:szCs w:val="24"/>
          <w:lang w:val="es-PY"/>
        </w:rPr>
        <w:t>外務省は同輸出の再開許可が得られたことを発表した。これによって</w:t>
      </w:r>
      <w:r>
        <w:rPr>
          <w:rFonts w:asciiTheme="majorEastAsia" w:eastAsiaTheme="majorEastAsia" w:hAnsiTheme="majorEastAsia" w:cs="ＭＳ ゴシック" w:hint="eastAsia"/>
          <w:kern w:val="0"/>
          <w:sz w:val="24"/>
          <w:szCs w:val="24"/>
          <w:lang w:val="es-PY"/>
        </w:rPr>
        <w:t>，</w:t>
      </w:r>
      <w:r w:rsidR="00216C6B">
        <w:rPr>
          <w:rFonts w:asciiTheme="majorEastAsia" w:eastAsiaTheme="majorEastAsia" w:hAnsiTheme="majorEastAsia" w:cs="ＭＳ ゴシック" w:hint="eastAsia"/>
          <w:kern w:val="0"/>
          <w:sz w:val="24"/>
          <w:szCs w:val="24"/>
          <w:lang w:val="es-PY"/>
        </w:rPr>
        <w:t>ＥＵ未加盟のノルウェー</w:t>
      </w:r>
      <w:r>
        <w:rPr>
          <w:rFonts w:asciiTheme="majorEastAsia" w:eastAsiaTheme="majorEastAsia" w:hAnsiTheme="majorEastAsia" w:cs="ＭＳ ゴシック" w:hint="eastAsia"/>
          <w:kern w:val="0"/>
          <w:sz w:val="24"/>
          <w:szCs w:val="24"/>
          <w:lang w:val="es-PY"/>
        </w:rPr>
        <w:t>，</w:t>
      </w:r>
      <w:r w:rsidR="00216C6B">
        <w:rPr>
          <w:rFonts w:asciiTheme="majorEastAsia" w:eastAsiaTheme="majorEastAsia" w:hAnsiTheme="majorEastAsia" w:cs="ＭＳ ゴシック" w:hint="eastAsia"/>
          <w:kern w:val="0"/>
          <w:sz w:val="24"/>
          <w:szCs w:val="24"/>
          <w:lang w:val="es-PY"/>
        </w:rPr>
        <w:t>アイスランド</w:t>
      </w:r>
      <w:r>
        <w:rPr>
          <w:rFonts w:asciiTheme="majorEastAsia" w:eastAsiaTheme="majorEastAsia" w:hAnsiTheme="majorEastAsia" w:cs="ＭＳ ゴシック" w:hint="eastAsia"/>
          <w:kern w:val="0"/>
          <w:sz w:val="24"/>
          <w:szCs w:val="24"/>
          <w:lang w:val="es-PY"/>
        </w:rPr>
        <w:t>，</w:t>
      </w:r>
      <w:r w:rsidR="00216C6B" w:rsidRPr="00216C6B">
        <w:rPr>
          <w:rFonts w:asciiTheme="majorEastAsia" w:eastAsiaTheme="majorEastAsia" w:hAnsiTheme="majorEastAsia" w:cs="ＭＳ ゴシック" w:hint="eastAsia"/>
          <w:kern w:val="0"/>
          <w:sz w:val="24"/>
          <w:szCs w:val="24"/>
          <w:lang w:val="es-PY"/>
        </w:rPr>
        <w:t>リヒテンシュタインなどを含めた欧州市場に当国産牛肉製品を送ることができるようになる。</w:t>
      </w:r>
      <w:r w:rsidR="00216C6B">
        <w:rPr>
          <w:rFonts w:asciiTheme="majorEastAsia" w:eastAsiaTheme="majorEastAsia" w:hAnsiTheme="majorEastAsia" w:cs="ＭＳ ゴシック" w:hint="eastAsia"/>
          <w:kern w:val="0"/>
          <w:sz w:val="24"/>
          <w:szCs w:val="24"/>
          <w:lang w:val="es-PY"/>
        </w:rPr>
        <w:t>なお</w:t>
      </w:r>
      <w:r>
        <w:rPr>
          <w:rFonts w:asciiTheme="majorEastAsia" w:eastAsiaTheme="majorEastAsia" w:hAnsiTheme="majorEastAsia" w:cs="ＭＳ ゴシック" w:hint="eastAsia"/>
          <w:kern w:val="0"/>
          <w:sz w:val="24"/>
          <w:szCs w:val="24"/>
          <w:lang w:val="es-PY"/>
        </w:rPr>
        <w:t>，</w:t>
      </w:r>
      <w:r w:rsidR="00216C6B" w:rsidRPr="00216C6B">
        <w:rPr>
          <w:rFonts w:asciiTheme="majorEastAsia" w:eastAsiaTheme="majorEastAsia" w:hAnsiTheme="majorEastAsia" w:cs="ＭＳ ゴシック" w:hint="eastAsia"/>
          <w:kern w:val="0"/>
          <w:sz w:val="24"/>
          <w:szCs w:val="24"/>
          <w:lang w:val="es-PY"/>
        </w:rPr>
        <w:t>当国産牛肉のEU向け輸出については，ヒルトン枠（EUにおける高級牛肉の低関税輸入枠（従価税率２０％））により割当が定められており，当国の割当量は１千トンであるが，右割当てが対EU輸出における制約の一つとなっている。</w:t>
      </w:r>
    </w:p>
    <w:p w:rsidR="002E2C99" w:rsidRPr="00216C6B" w:rsidRDefault="002E2C99" w:rsidP="00216C6B">
      <w:pPr>
        <w:autoSpaceDE w:val="0"/>
        <w:autoSpaceDN w:val="0"/>
        <w:adjustRightInd w:val="0"/>
        <w:ind w:leftChars="100" w:left="210" w:firstLineChars="100" w:firstLine="240"/>
        <w:jc w:val="left"/>
        <w:rPr>
          <w:rFonts w:asciiTheme="majorEastAsia" w:eastAsiaTheme="majorEastAsia" w:hAnsiTheme="majorEastAsia" w:cs="ＭＳ ゴシック"/>
          <w:kern w:val="0"/>
          <w:sz w:val="24"/>
          <w:szCs w:val="24"/>
          <w:lang w:val="es-PY"/>
        </w:rPr>
      </w:pPr>
    </w:p>
    <w:p w:rsidR="00B64BA4" w:rsidRDefault="00216C6B" w:rsidP="00872ADE">
      <w:pPr>
        <w:autoSpaceDE w:val="0"/>
        <w:autoSpaceDN w:val="0"/>
        <w:adjustRightInd w:val="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hint="eastAsia"/>
          <w:kern w:val="0"/>
          <w:sz w:val="24"/>
          <w:szCs w:val="24"/>
          <w:lang w:val="es-PY"/>
        </w:rPr>
        <w:t>（２）</w:t>
      </w:r>
      <w:r w:rsidR="002E2C99">
        <w:rPr>
          <w:rFonts w:asciiTheme="majorEastAsia" w:eastAsiaTheme="majorEastAsia" w:hAnsiTheme="majorEastAsia" w:cs="ＭＳ ゴシック" w:hint="eastAsia"/>
          <w:kern w:val="0"/>
          <w:sz w:val="24"/>
          <w:szCs w:val="24"/>
          <w:lang w:val="es-PY"/>
        </w:rPr>
        <w:t>パラグアイの投資利益率が中南米で二位</w:t>
      </w:r>
    </w:p>
    <w:p w:rsidR="00B64BA4" w:rsidRDefault="002E2C99" w:rsidP="002E2C99">
      <w:pPr>
        <w:autoSpaceDE w:val="0"/>
        <w:autoSpaceDN w:val="0"/>
        <w:adjustRightInd w:val="0"/>
        <w:ind w:left="240" w:hangingChars="100" w:hanging="24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hint="eastAsia"/>
          <w:kern w:val="0"/>
          <w:sz w:val="24"/>
          <w:szCs w:val="24"/>
          <w:lang w:val="es-PY"/>
        </w:rPr>
        <w:t xml:space="preserve">　　国連ラテンアメリカ・カリブ経済委員会（ＥＣＬＡＣ）によると</w:t>
      </w:r>
      <w:r w:rsidR="00C75B6D">
        <w:rPr>
          <w:rFonts w:asciiTheme="majorEastAsia" w:eastAsiaTheme="majorEastAsia" w:hAnsiTheme="majorEastAsia" w:cs="ＭＳ ゴシック" w:hint="eastAsia"/>
          <w:kern w:val="0"/>
          <w:sz w:val="24"/>
          <w:szCs w:val="24"/>
          <w:lang w:val="es-PY"/>
        </w:rPr>
        <w:t>，パラグアイの投資利益率（ＲＯＩ）が</w:t>
      </w:r>
      <w:r>
        <w:rPr>
          <w:rFonts w:asciiTheme="majorEastAsia" w:eastAsiaTheme="majorEastAsia" w:hAnsiTheme="majorEastAsia" w:cs="ＭＳ ゴシック" w:hint="eastAsia"/>
          <w:kern w:val="0"/>
          <w:sz w:val="24"/>
          <w:szCs w:val="24"/>
          <w:lang w:val="es-PY"/>
        </w:rPr>
        <w:t>２２％</w:t>
      </w:r>
      <w:r w:rsidR="00C75B6D">
        <w:rPr>
          <w:rFonts w:asciiTheme="majorEastAsia" w:eastAsiaTheme="majorEastAsia" w:hAnsiTheme="majorEastAsia" w:cs="ＭＳ ゴシック" w:hint="eastAsia"/>
          <w:kern w:val="0"/>
          <w:sz w:val="24"/>
          <w:szCs w:val="24"/>
          <w:lang w:val="es-PY"/>
        </w:rPr>
        <w:t>となり，</w:t>
      </w:r>
      <w:r>
        <w:rPr>
          <w:rFonts w:asciiTheme="majorEastAsia" w:eastAsiaTheme="majorEastAsia" w:hAnsiTheme="majorEastAsia" w:cs="ＭＳ ゴシック" w:hint="eastAsia"/>
          <w:kern w:val="0"/>
          <w:sz w:val="24"/>
          <w:szCs w:val="24"/>
          <w:lang w:val="es-PY"/>
        </w:rPr>
        <w:t>中南米で２番目に高い数字となった。このような結果となった理由としては</w:t>
      </w:r>
      <w:r w:rsidR="00C75B6D">
        <w:rPr>
          <w:rFonts w:asciiTheme="majorEastAsia" w:eastAsiaTheme="majorEastAsia" w:hAnsiTheme="majorEastAsia" w:cs="ＭＳ ゴシック" w:hint="eastAsia"/>
          <w:kern w:val="0"/>
          <w:sz w:val="24"/>
          <w:szCs w:val="24"/>
          <w:lang w:val="es-PY"/>
        </w:rPr>
        <w:t>，</w:t>
      </w:r>
      <w:r w:rsidR="00C27D8B">
        <w:rPr>
          <w:rFonts w:asciiTheme="majorEastAsia" w:eastAsiaTheme="majorEastAsia" w:hAnsiTheme="majorEastAsia" w:cs="ＭＳ ゴシック" w:hint="eastAsia"/>
          <w:kern w:val="0"/>
          <w:sz w:val="24"/>
          <w:szCs w:val="24"/>
          <w:lang w:val="es-PY"/>
        </w:rPr>
        <w:t>投資家に対する税金が中南米</w:t>
      </w:r>
      <w:r w:rsidR="00062635">
        <w:rPr>
          <w:rFonts w:asciiTheme="majorEastAsia" w:eastAsiaTheme="majorEastAsia" w:hAnsiTheme="majorEastAsia" w:cs="ＭＳ ゴシック" w:hint="eastAsia"/>
          <w:kern w:val="0"/>
          <w:sz w:val="24"/>
          <w:szCs w:val="24"/>
          <w:lang w:val="es-PY"/>
        </w:rPr>
        <w:t>諸</w:t>
      </w:r>
      <w:r w:rsidR="00C27D8B">
        <w:rPr>
          <w:rFonts w:asciiTheme="majorEastAsia" w:eastAsiaTheme="majorEastAsia" w:hAnsiTheme="majorEastAsia" w:cs="ＭＳ ゴシック" w:hint="eastAsia"/>
          <w:kern w:val="0"/>
          <w:sz w:val="24"/>
          <w:szCs w:val="24"/>
          <w:lang w:val="es-PY"/>
        </w:rPr>
        <w:t>国のうち</w:t>
      </w:r>
      <w:r>
        <w:rPr>
          <w:rFonts w:asciiTheme="majorEastAsia" w:eastAsiaTheme="majorEastAsia" w:hAnsiTheme="majorEastAsia" w:cs="ＭＳ ゴシック" w:hint="eastAsia"/>
          <w:kern w:val="0"/>
          <w:sz w:val="24"/>
          <w:szCs w:val="24"/>
          <w:lang w:val="es-PY"/>
        </w:rPr>
        <w:t>最も安いこと</w:t>
      </w:r>
      <w:r w:rsidR="00062635">
        <w:rPr>
          <w:rFonts w:asciiTheme="majorEastAsia" w:eastAsiaTheme="majorEastAsia" w:hAnsiTheme="majorEastAsia" w:cs="ＭＳ ゴシック" w:hint="eastAsia"/>
          <w:kern w:val="0"/>
          <w:sz w:val="24"/>
          <w:szCs w:val="24"/>
          <w:lang w:val="es-PY"/>
        </w:rPr>
        <w:t>，</w:t>
      </w:r>
      <w:r w:rsidR="00C75B6D">
        <w:rPr>
          <w:rFonts w:asciiTheme="majorEastAsia" w:eastAsiaTheme="majorEastAsia" w:hAnsiTheme="majorEastAsia" w:cs="ＭＳ ゴシック" w:hint="eastAsia"/>
          <w:kern w:val="0"/>
          <w:sz w:val="24"/>
          <w:szCs w:val="24"/>
          <w:lang w:val="es-PY"/>
        </w:rPr>
        <w:t>豊富な</w:t>
      </w:r>
      <w:r w:rsidR="00062635">
        <w:rPr>
          <w:rFonts w:asciiTheme="majorEastAsia" w:eastAsiaTheme="majorEastAsia" w:hAnsiTheme="majorEastAsia" w:cs="ＭＳ ゴシック" w:hint="eastAsia"/>
          <w:kern w:val="0"/>
          <w:sz w:val="24"/>
          <w:szCs w:val="24"/>
          <w:lang w:val="es-PY"/>
        </w:rPr>
        <w:t>労働力</w:t>
      </w:r>
      <w:r w:rsidR="00C75B6D">
        <w:rPr>
          <w:rFonts w:asciiTheme="majorEastAsia" w:eastAsiaTheme="majorEastAsia" w:hAnsiTheme="majorEastAsia" w:cs="ＭＳ ゴシック" w:hint="eastAsia"/>
          <w:kern w:val="0"/>
          <w:sz w:val="24"/>
          <w:szCs w:val="24"/>
          <w:lang w:val="es-PY"/>
        </w:rPr>
        <w:t>が確保で</w:t>
      </w:r>
      <w:r w:rsidR="00562C23">
        <w:rPr>
          <w:rFonts w:asciiTheme="majorEastAsia" w:eastAsiaTheme="majorEastAsia" w:hAnsiTheme="majorEastAsia" w:cs="ＭＳ ゴシック" w:hint="eastAsia"/>
          <w:kern w:val="0"/>
          <w:sz w:val="24"/>
          <w:szCs w:val="24"/>
          <w:lang w:val="es-PY"/>
        </w:rPr>
        <w:t>きること，</w:t>
      </w:r>
      <w:r>
        <w:rPr>
          <w:rFonts w:asciiTheme="majorEastAsia" w:eastAsiaTheme="majorEastAsia" w:hAnsiTheme="majorEastAsia" w:cs="ＭＳ ゴシック" w:hint="eastAsia"/>
          <w:kern w:val="0"/>
          <w:sz w:val="24"/>
          <w:szCs w:val="24"/>
          <w:lang w:val="es-PY"/>
        </w:rPr>
        <w:t>人件費</w:t>
      </w:r>
      <w:r w:rsidR="00C27D8B">
        <w:rPr>
          <w:rFonts w:asciiTheme="majorEastAsia" w:eastAsiaTheme="majorEastAsia" w:hAnsiTheme="majorEastAsia" w:cs="ＭＳ ゴシック" w:hint="eastAsia"/>
          <w:kern w:val="0"/>
          <w:sz w:val="24"/>
          <w:szCs w:val="24"/>
          <w:lang w:val="es-PY"/>
        </w:rPr>
        <w:t>が他中南米</w:t>
      </w:r>
      <w:r w:rsidR="00562C23">
        <w:rPr>
          <w:rFonts w:asciiTheme="majorEastAsia" w:eastAsiaTheme="majorEastAsia" w:hAnsiTheme="majorEastAsia" w:cs="ＭＳ ゴシック" w:hint="eastAsia"/>
          <w:kern w:val="0"/>
          <w:sz w:val="24"/>
          <w:szCs w:val="24"/>
          <w:lang w:val="es-PY"/>
        </w:rPr>
        <w:t>諸</w:t>
      </w:r>
      <w:r w:rsidR="00C27D8B">
        <w:rPr>
          <w:rFonts w:asciiTheme="majorEastAsia" w:eastAsiaTheme="majorEastAsia" w:hAnsiTheme="majorEastAsia" w:cs="ＭＳ ゴシック" w:hint="eastAsia"/>
          <w:kern w:val="0"/>
          <w:sz w:val="24"/>
          <w:szCs w:val="24"/>
          <w:lang w:val="es-PY"/>
        </w:rPr>
        <w:t>国と比べて安いこと</w:t>
      </w:r>
      <w:r>
        <w:rPr>
          <w:rFonts w:asciiTheme="majorEastAsia" w:eastAsiaTheme="majorEastAsia" w:hAnsiTheme="majorEastAsia" w:cs="ＭＳ ゴシック" w:hint="eastAsia"/>
          <w:kern w:val="0"/>
          <w:sz w:val="24"/>
          <w:szCs w:val="24"/>
          <w:lang w:val="es-PY"/>
        </w:rPr>
        <w:t>などが挙げられる。</w:t>
      </w:r>
    </w:p>
    <w:p w:rsidR="00B64BA4" w:rsidRDefault="002E2C99" w:rsidP="002E2C99">
      <w:pPr>
        <w:autoSpaceDE w:val="0"/>
        <w:autoSpaceDN w:val="0"/>
        <w:adjustRightInd w:val="0"/>
        <w:ind w:left="240" w:hangingChars="100" w:hanging="24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hint="eastAsia"/>
          <w:kern w:val="0"/>
          <w:sz w:val="24"/>
          <w:szCs w:val="24"/>
          <w:lang w:val="es-PY"/>
        </w:rPr>
        <w:t xml:space="preserve">　　なお</w:t>
      </w:r>
      <w:r w:rsidR="00C75B6D">
        <w:rPr>
          <w:rFonts w:asciiTheme="majorEastAsia" w:eastAsiaTheme="majorEastAsia" w:hAnsiTheme="majorEastAsia" w:cs="ＭＳ ゴシック" w:hint="eastAsia"/>
          <w:kern w:val="0"/>
          <w:sz w:val="24"/>
          <w:szCs w:val="24"/>
          <w:lang w:val="es-PY"/>
        </w:rPr>
        <w:t>，</w:t>
      </w:r>
      <w:r>
        <w:rPr>
          <w:rFonts w:asciiTheme="majorEastAsia" w:eastAsiaTheme="majorEastAsia" w:hAnsiTheme="majorEastAsia" w:cs="ＭＳ ゴシック" w:hint="eastAsia"/>
          <w:kern w:val="0"/>
          <w:sz w:val="24"/>
          <w:szCs w:val="24"/>
          <w:lang w:val="es-PY"/>
        </w:rPr>
        <w:t>その他近隣諸国は</w:t>
      </w:r>
      <w:r w:rsidR="00C75B6D">
        <w:rPr>
          <w:rFonts w:asciiTheme="majorEastAsia" w:eastAsiaTheme="majorEastAsia" w:hAnsiTheme="majorEastAsia" w:cs="ＭＳ ゴシック" w:hint="eastAsia"/>
          <w:kern w:val="0"/>
          <w:sz w:val="24"/>
          <w:szCs w:val="24"/>
          <w:lang w:val="es-PY"/>
        </w:rPr>
        <w:t>，</w:t>
      </w:r>
      <w:r>
        <w:rPr>
          <w:rFonts w:asciiTheme="majorEastAsia" w:eastAsiaTheme="majorEastAsia" w:hAnsiTheme="majorEastAsia" w:cs="ＭＳ ゴシック" w:hint="eastAsia"/>
          <w:kern w:val="0"/>
          <w:sz w:val="24"/>
          <w:szCs w:val="24"/>
          <w:lang w:val="es-PY"/>
        </w:rPr>
        <w:t>アルゼンチン（１０％）</w:t>
      </w:r>
      <w:r w:rsidR="00C75B6D">
        <w:rPr>
          <w:rFonts w:asciiTheme="majorEastAsia" w:eastAsiaTheme="majorEastAsia" w:hAnsiTheme="majorEastAsia" w:cs="ＭＳ ゴシック" w:hint="eastAsia"/>
          <w:kern w:val="0"/>
          <w:sz w:val="24"/>
          <w:szCs w:val="24"/>
          <w:lang w:val="es-PY"/>
        </w:rPr>
        <w:t>，</w:t>
      </w:r>
      <w:r>
        <w:rPr>
          <w:rFonts w:asciiTheme="majorEastAsia" w:eastAsiaTheme="majorEastAsia" w:hAnsiTheme="majorEastAsia" w:cs="ＭＳ ゴシック" w:hint="eastAsia"/>
          <w:kern w:val="0"/>
          <w:sz w:val="24"/>
          <w:szCs w:val="24"/>
          <w:lang w:val="es-PY"/>
        </w:rPr>
        <w:t>ウルグアイ（８％）及びブラジル（６％）である。</w:t>
      </w:r>
    </w:p>
    <w:p w:rsidR="00B64BA4" w:rsidRDefault="00B64BA4"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B64BA4" w:rsidRPr="00B64BA4" w:rsidRDefault="008A1BC9" w:rsidP="00872ADE">
      <w:pPr>
        <w:autoSpaceDE w:val="0"/>
        <w:autoSpaceDN w:val="0"/>
        <w:adjustRightInd w:val="0"/>
        <w:jc w:val="left"/>
        <w:rPr>
          <w:rFonts w:asciiTheme="majorEastAsia" w:eastAsiaTheme="majorEastAsia" w:hAnsiTheme="majorEastAsia" w:cs="ＭＳ ゴシック"/>
          <w:kern w:val="0"/>
          <w:sz w:val="24"/>
          <w:szCs w:val="24"/>
          <w:shd w:val="pct15" w:color="auto" w:fill="FFFFFF"/>
          <w:lang w:val="es-PY" w:eastAsia="zh-TW"/>
        </w:rPr>
      </w:pPr>
      <w:r w:rsidRPr="00B64BA4">
        <w:rPr>
          <w:rFonts w:asciiTheme="majorEastAsia" w:eastAsiaTheme="majorEastAsia" w:hAnsiTheme="majorEastAsia" w:cs="ＭＳ ゴシック" w:hint="eastAsia"/>
          <w:kern w:val="0"/>
          <w:sz w:val="24"/>
          <w:szCs w:val="24"/>
          <w:shd w:val="pct15" w:color="auto" w:fill="FFFFFF"/>
          <w:lang w:val="es-PY" w:eastAsia="zh-TW"/>
        </w:rPr>
        <w:t>２．主要経済指標</w:t>
      </w:r>
      <w:r w:rsidR="00062635">
        <w:rPr>
          <w:rFonts w:asciiTheme="majorEastAsia" w:eastAsiaTheme="majorEastAsia" w:hAnsiTheme="majorEastAsia" w:cs="ＭＳ ゴシック" w:hint="eastAsia"/>
          <w:kern w:val="0"/>
          <w:sz w:val="24"/>
          <w:szCs w:val="24"/>
          <w:shd w:val="pct15" w:color="auto" w:fill="FFFFFF"/>
          <w:lang w:val="es-PY" w:eastAsia="zh-TW"/>
        </w:rPr>
        <w:t>（本資料作成時）</w:t>
      </w: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hint="eastAsia"/>
          <w:kern w:val="0"/>
          <w:sz w:val="24"/>
          <w:szCs w:val="24"/>
          <w:lang w:val="es-PY"/>
        </w:rPr>
        <w:t>（１）インフレ率</w:t>
      </w:r>
    </w:p>
    <w:p w:rsidR="008A1BC9" w:rsidRDefault="008A1BC9" w:rsidP="00494CF0">
      <w:pPr>
        <w:autoSpaceDE w:val="0"/>
        <w:autoSpaceDN w:val="0"/>
        <w:adjustRightInd w:val="0"/>
        <w:ind w:left="240" w:hangingChars="100" w:hanging="24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hint="eastAsia"/>
          <w:kern w:val="0"/>
          <w:sz w:val="24"/>
          <w:szCs w:val="24"/>
          <w:lang w:val="es-PY"/>
        </w:rPr>
        <w:t xml:space="preserve">　　３月のインフレ率（</w:t>
      </w:r>
      <w:r w:rsidR="00494CF0">
        <w:rPr>
          <w:rFonts w:asciiTheme="majorEastAsia" w:eastAsiaTheme="majorEastAsia" w:hAnsiTheme="majorEastAsia" w:cs="ＭＳ ゴシック" w:hint="eastAsia"/>
          <w:kern w:val="0"/>
          <w:sz w:val="24"/>
          <w:szCs w:val="24"/>
          <w:lang w:val="es-PY"/>
        </w:rPr>
        <w:t>消費者物価指数（前月比）</w:t>
      </w:r>
      <w:r>
        <w:rPr>
          <w:rFonts w:asciiTheme="majorEastAsia" w:eastAsiaTheme="majorEastAsia" w:hAnsiTheme="majorEastAsia" w:cs="ＭＳ ゴシック" w:hint="eastAsia"/>
          <w:kern w:val="0"/>
          <w:sz w:val="24"/>
          <w:szCs w:val="24"/>
          <w:lang w:val="es-PY"/>
        </w:rPr>
        <w:t>）</w:t>
      </w:r>
      <w:r w:rsidR="00494CF0">
        <w:rPr>
          <w:rFonts w:asciiTheme="majorEastAsia" w:eastAsiaTheme="majorEastAsia" w:hAnsiTheme="majorEastAsia" w:cs="ＭＳ ゴシック" w:hint="eastAsia"/>
          <w:kern w:val="0"/>
          <w:sz w:val="24"/>
          <w:szCs w:val="24"/>
          <w:lang w:val="es-PY"/>
        </w:rPr>
        <w:t>は</w:t>
      </w:r>
      <w:r w:rsidR="00C75B6D">
        <w:rPr>
          <w:rFonts w:asciiTheme="majorEastAsia" w:eastAsiaTheme="majorEastAsia" w:hAnsiTheme="majorEastAsia" w:cs="ＭＳ ゴシック" w:hint="eastAsia"/>
          <w:kern w:val="0"/>
          <w:sz w:val="24"/>
          <w:szCs w:val="24"/>
          <w:lang w:val="es-PY"/>
        </w:rPr>
        <w:t>，</w:t>
      </w:r>
      <w:r w:rsidR="00494CF0">
        <w:rPr>
          <w:rFonts w:asciiTheme="majorEastAsia" w:eastAsiaTheme="majorEastAsia" w:hAnsiTheme="majorEastAsia" w:cs="ＭＳ ゴシック" w:hint="eastAsia"/>
          <w:kern w:val="0"/>
          <w:sz w:val="24"/>
          <w:szCs w:val="24"/>
          <w:lang w:val="es-PY"/>
        </w:rPr>
        <w:t>▲０．０７％となり</w:t>
      </w:r>
      <w:r w:rsidR="00C75B6D">
        <w:rPr>
          <w:rFonts w:asciiTheme="majorEastAsia" w:eastAsiaTheme="majorEastAsia" w:hAnsiTheme="majorEastAsia" w:cs="ＭＳ ゴシック" w:hint="eastAsia"/>
          <w:kern w:val="0"/>
          <w:sz w:val="24"/>
          <w:szCs w:val="24"/>
          <w:lang w:val="es-PY"/>
        </w:rPr>
        <w:t>，</w:t>
      </w:r>
      <w:r w:rsidR="00494CF0">
        <w:rPr>
          <w:rFonts w:asciiTheme="majorEastAsia" w:eastAsiaTheme="majorEastAsia" w:hAnsiTheme="majorEastAsia" w:cs="ＭＳ ゴシック" w:hint="eastAsia"/>
          <w:kern w:val="0"/>
          <w:sz w:val="24"/>
          <w:szCs w:val="24"/>
          <w:lang w:val="es-PY"/>
        </w:rPr>
        <w:t>年度累計値は１．０１％となった。</w:t>
      </w: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noProof/>
          <w:color w:val="000000" w:themeColor="text1"/>
          <w:sz w:val="24"/>
          <w:szCs w:val="24"/>
          <w:shd w:val="pct15" w:color="auto" w:fill="FFFFFF"/>
        </w:rPr>
        <w:drawing>
          <wp:anchor distT="0" distB="0" distL="114300" distR="114300" simplePos="0" relativeHeight="251658240" behindDoc="1" locked="0" layoutInCell="1" allowOverlap="1" wp14:anchorId="6F5B9D84" wp14:editId="28B6BC8D">
            <wp:simplePos x="0" y="0"/>
            <wp:positionH relativeFrom="column">
              <wp:posOffset>215265</wp:posOffset>
            </wp:positionH>
            <wp:positionV relativeFrom="paragraph">
              <wp:posOffset>120015</wp:posOffset>
            </wp:positionV>
            <wp:extent cx="5043221" cy="2505075"/>
            <wp:effectExtent l="0" t="0" r="508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3221"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2E2C99" w:rsidRDefault="002E2C9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494CF0" w:rsidP="00872ADE">
      <w:pPr>
        <w:autoSpaceDE w:val="0"/>
        <w:autoSpaceDN w:val="0"/>
        <w:adjustRightInd w:val="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hint="eastAsia"/>
          <w:kern w:val="0"/>
          <w:sz w:val="24"/>
          <w:szCs w:val="24"/>
          <w:lang w:val="es-PY"/>
        </w:rPr>
        <w:t>（２）為替相場</w:t>
      </w:r>
    </w:p>
    <w:p w:rsidR="00494CF0" w:rsidRDefault="00494CF0" w:rsidP="00494CF0">
      <w:pPr>
        <w:autoSpaceDE w:val="0"/>
        <w:autoSpaceDN w:val="0"/>
        <w:adjustRightInd w:val="0"/>
        <w:ind w:left="240" w:hangingChars="100" w:hanging="24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hint="eastAsia"/>
          <w:kern w:val="0"/>
          <w:sz w:val="24"/>
          <w:szCs w:val="24"/>
          <w:lang w:val="es-PY"/>
        </w:rPr>
        <w:t xml:space="preserve">　　</w:t>
      </w:r>
      <w:r w:rsidR="00062635">
        <w:rPr>
          <w:rFonts w:asciiTheme="majorEastAsia" w:eastAsiaTheme="majorEastAsia" w:hAnsiTheme="majorEastAsia" w:cs="ＭＳ ゴシック" w:hint="eastAsia"/>
          <w:kern w:val="0"/>
          <w:sz w:val="24"/>
          <w:szCs w:val="24"/>
          <w:lang w:val="es-PY"/>
        </w:rPr>
        <w:t>２</w:t>
      </w:r>
      <w:r>
        <w:rPr>
          <w:rFonts w:asciiTheme="majorEastAsia" w:eastAsiaTheme="majorEastAsia" w:hAnsiTheme="majorEastAsia" w:cs="ＭＳ ゴシック" w:hint="eastAsia"/>
          <w:kern w:val="0"/>
          <w:sz w:val="24"/>
          <w:szCs w:val="24"/>
          <w:lang w:val="es-PY"/>
        </w:rPr>
        <w:t>月の為替相場（Gs/US$）の平均は</w:t>
      </w:r>
      <w:r w:rsidR="00C75B6D">
        <w:rPr>
          <w:rFonts w:asciiTheme="majorEastAsia" w:eastAsiaTheme="majorEastAsia" w:hAnsiTheme="majorEastAsia" w:cs="ＭＳ ゴシック" w:hint="eastAsia"/>
          <w:kern w:val="0"/>
          <w:sz w:val="24"/>
          <w:szCs w:val="24"/>
          <w:lang w:val="es-PY"/>
        </w:rPr>
        <w:t>，</w:t>
      </w:r>
      <w:r>
        <w:rPr>
          <w:rFonts w:asciiTheme="majorEastAsia" w:eastAsiaTheme="majorEastAsia" w:hAnsiTheme="majorEastAsia" w:cs="ＭＳ ゴシック" w:hint="eastAsia"/>
          <w:kern w:val="0"/>
          <w:sz w:val="24"/>
          <w:szCs w:val="24"/>
          <w:lang w:val="es-PY"/>
        </w:rPr>
        <w:t>４，７６０</w:t>
      </w:r>
      <w:r w:rsidR="00062635">
        <w:rPr>
          <w:rFonts w:asciiTheme="majorEastAsia" w:eastAsiaTheme="majorEastAsia" w:hAnsiTheme="majorEastAsia" w:cs="ＭＳ ゴシック" w:hint="eastAsia"/>
          <w:kern w:val="0"/>
          <w:sz w:val="24"/>
          <w:szCs w:val="24"/>
          <w:lang w:val="es-PY"/>
        </w:rPr>
        <w:t>グアラニー</w:t>
      </w:r>
      <w:r>
        <w:rPr>
          <w:rFonts w:asciiTheme="majorEastAsia" w:eastAsiaTheme="majorEastAsia" w:hAnsiTheme="majorEastAsia" w:cs="ＭＳ ゴシック" w:hint="eastAsia"/>
          <w:kern w:val="0"/>
          <w:sz w:val="24"/>
          <w:szCs w:val="24"/>
          <w:lang w:val="es-PY"/>
        </w:rPr>
        <w:t>であった。なお</w:t>
      </w:r>
      <w:r w:rsidR="00C75B6D">
        <w:rPr>
          <w:rFonts w:asciiTheme="majorEastAsia" w:eastAsiaTheme="majorEastAsia" w:hAnsiTheme="majorEastAsia" w:cs="ＭＳ ゴシック" w:hint="eastAsia"/>
          <w:kern w:val="0"/>
          <w:sz w:val="24"/>
          <w:szCs w:val="24"/>
          <w:lang w:val="es-PY"/>
        </w:rPr>
        <w:t>，</w:t>
      </w:r>
      <w:r>
        <w:rPr>
          <w:rFonts w:asciiTheme="majorEastAsia" w:eastAsiaTheme="majorEastAsia" w:hAnsiTheme="majorEastAsia" w:cs="ＭＳ ゴシック" w:hint="eastAsia"/>
          <w:kern w:val="0"/>
          <w:sz w:val="24"/>
          <w:szCs w:val="24"/>
          <w:lang w:val="es-PY"/>
        </w:rPr>
        <w:t>２０１４年７月から緩やかなグアラニー安が継続している。</w:t>
      </w:r>
    </w:p>
    <w:p w:rsidR="002E2C99" w:rsidRDefault="002E2C99" w:rsidP="00494CF0">
      <w:pPr>
        <w:autoSpaceDE w:val="0"/>
        <w:autoSpaceDN w:val="0"/>
        <w:adjustRightInd w:val="0"/>
        <w:ind w:left="240" w:hangingChars="100" w:hanging="24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noProof/>
          <w:kern w:val="0"/>
          <w:sz w:val="24"/>
          <w:szCs w:val="24"/>
        </w:rPr>
        <w:drawing>
          <wp:anchor distT="0" distB="0" distL="114300" distR="114300" simplePos="0" relativeHeight="251665408" behindDoc="1" locked="0" layoutInCell="1" allowOverlap="1" wp14:anchorId="46993C22" wp14:editId="7FA4C2D5">
            <wp:simplePos x="0" y="0"/>
            <wp:positionH relativeFrom="column">
              <wp:posOffset>291465</wp:posOffset>
            </wp:positionH>
            <wp:positionV relativeFrom="paragraph">
              <wp:posOffset>24765</wp:posOffset>
            </wp:positionV>
            <wp:extent cx="4981938" cy="2562225"/>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1938"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C99" w:rsidRDefault="002E2C99" w:rsidP="00494CF0">
      <w:pPr>
        <w:autoSpaceDE w:val="0"/>
        <w:autoSpaceDN w:val="0"/>
        <w:adjustRightInd w:val="0"/>
        <w:ind w:left="240" w:hangingChars="100" w:hanging="240"/>
        <w:jc w:val="left"/>
        <w:rPr>
          <w:rFonts w:asciiTheme="majorEastAsia" w:eastAsiaTheme="majorEastAsia" w:hAnsiTheme="majorEastAsia" w:cs="ＭＳ ゴシック"/>
          <w:kern w:val="0"/>
          <w:sz w:val="24"/>
          <w:szCs w:val="24"/>
          <w:lang w:val="es-PY"/>
        </w:rPr>
      </w:pPr>
    </w:p>
    <w:p w:rsidR="00494CF0" w:rsidRPr="00494CF0" w:rsidRDefault="00494CF0"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494CF0" w:rsidRPr="00494CF0" w:rsidRDefault="00494CF0"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255D8A" w:rsidP="00872ADE">
      <w:pPr>
        <w:autoSpaceDE w:val="0"/>
        <w:autoSpaceDN w:val="0"/>
        <w:adjustRightInd w:val="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noProof/>
          <w:kern w:val="0"/>
          <w:sz w:val="24"/>
          <w:szCs w:val="24"/>
        </w:rPr>
        <w:drawing>
          <wp:anchor distT="0" distB="0" distL="114300" distR="114300" simplePos="0" relativeHeight="251659264" behindDoc="1" locked="0" layoutInCell="1" allowOverlap="1" wp14:anchorId="6ED36774" wp14:editId="3F34B391">
            <wp:simplePos x="0" y="0"/>
            <wp:positionH relativeFrom="column">
              <wp:posOffset>292100</wp:posOffset>
            </wp:positionH>
            <wp:positionV relativeFrom="paragraph">
              <wp:posOffset>72390</wp:posOffset>
            </wp:positionV>
            <wp:extent cx="5010150" cy="259461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0150" cy="2594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1BC9" w:rsidRPr="00D47D4C"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494CF0" w:rsidRDefault="00494CF0" w:rsidP="00557350">
      <w:pPr>
        <w:rPr>
          <w:rFonts w:asciiTheme="majorEastAsia" w:eastAsiaTheme="majorEastAsia" w:hAnsiTheme="majorEastAsia"/>
          <w:color w:val="000000" w:themeColor="text1"/>
          <w:sz w:val="24"/>
          <w:szCs w:val="24"/>
          <w:shd w:val="pct15" w:color="auto" w:fill="FFFFFF"/>
        </w:rPr>
      </w:pPr>
    </w:p>
    <w:p w:rsidR="00494CF0" w:rsidRDefault="00494CF0"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494CF0" w:rsidRDefault="00494CF0" w:rsidP="00494CF0">
      <w:pPr>
        <w:autoSpaceDE w:val="0"/>
        <w:autoSpaceDN w:val="0"/>
        <w:adjustRightInd w:val="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hint="eastAsia"/>
          <w:kern w:val="0"/>
          <w:sz w:val="24"/>
          <w:szCs w:val="24"/>
          <w:lang w:val="es-PY"/>
        </w:rPr>
        <w:t>（３）</w:t>
      </w:r>
      <w:r w:rsidR="000F2469">
        <w:rPr>
          <w:rFonts w:asciiTheme="majorEastAsia" w:eastAsiaTheme="majorEastAsia" w:hAnsiTheme="majorEastAsia" w:cs="ＭＳ ゴシック" w:hint="eastAsia"/>
          <w:kern w:val="0"/>
          <w:sz w:val="24"/>
          <w:szCs w:val="24"/>
          <w:lang w:val="es-PY"/>
        </w:rPr>
        <w:t>外貨準備高</w:t>
      </w:r>
    </w:p>
    <w:p w:rsidR="00494CF0" w:rsidRDefault="00494CF0" w:rsidP="00494CF0">
      <w:pPr>
        <w:autoSpaceDE w:val="0"/>
        <w:autoSpaceDN w:val="0"/>
        <w:adjustRightInd w:val="0"/>
        <w:ind w:left="240" w:hangingChars="100" w:hanging="24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hint="eastAsia"/>
          <w:kern w:val="0"/>
          <w:sz w:val="24"/>
          <w:szCs w:val="24"/>
          <w:lang w:val="es-PY"/>
        </w:rPr>
        <w:t xml:space="preserve">　　</w:t>
      </w:r>
      <w:r w:rsidR="00062635">
        <w:rPr>
          <w:rFonts w:asciiTheme="majorEastAsia" w:eastAsiaTheme="majorEastAsia" w:hAnsiTheme="majorEastAsia" w:cs="ＭＳ ゴシック" w:hint="eastAsia"/>
          <w:kern w:val="0"/>
          <w:sz w:val="24"/>
          <w:szCs w:val="24"/>
          <w:lang w:val="es-PY"/>
        </w:rPr>
        <w:t>３</w:t>
      </w:r>
      <w:r>
        <w:rPr>
          <w:rFonts w:asciiTheme="majorEastAsia" w:eastAsiaTheme="majorEastAsia" w:hAnsiTheme="majorEastAsia" w:cs="ＭＳ ゴシック" w:hint="eastAsia"/>
          <w:kern w:val="0"/>
          <w:sz w:val="24"/>
          <w:szCs w:val="24"/>
          <w:lang w:val="es-PY"/>
        </w:rPr>
        <w:t>月</w:t>
      </w:r>
      <w:r w:rsidR="000F2469">
        <w:rPr>
          <w:rFonts w:asciiTheme="majorEastAsia" w:eastAsiaTheme="majorEastAsia" w:hAnsiTheme="majorEastAsia" w:cs="ＭＳ ゴシック" w:hint="eastAsia"/>
          <w:kern w:val="0"/>
          <w:sz w:val="24"/>
          <w:szCs w:val="24"/>
          <w:lang w:val="es-PY"/>
        </w:rPr>
        <w:t>末</w:t>
      </w:r>
      <w:r>
        <w:rPr>
          <w:rFonts w:asciiTheme="majorEastAsia" w:eastAsiaTheme="majorEastAsia" w:hAnsiTheme="majorEastAsia" w:cs="ＭＳ ゴシック" w:hint="eastAsia"/>
          <w:kern w:val="0"/>
          <w:sz w:val="24"/>
          <w:szCs w:val="24"/>
          <w:lang w:val="es-PY"/>
        </w:rPr>
        <w:t>の</w:t>
      </w:r>
      <w:r w:rsidR="000F2469">
        <w:rPr>
          <w:rFonts w:asciiTheme="majorEastAsia" w:eastAsiaTheme="majorEastAsia" w:hAnsiTheme="majorEastAsia" w:cs="ＭＳ ゴシック" w:hint="eastAsia"/>
          <w:kern w:val="0"/>
          <w:sz w:val="24"/>
          <w:szCs w:val="24"/>
          <w:lang w:val="es-PY"/>
        </w:rPr>
        <w:t>外貨準備高</w:t>
      </w:r>
      <w:r>
        <w:rPr>
          <w:rFonts w:asciiTheme="majorEastAsia" w:eastAsiaTheme="majorEastAsia" w:hAnsiTheme="majorEastAsia" w:cs="ＭＳ ゴシック" w:hint="eastAsia"/>
          <w:kern w:val="0"/>
          <w:sz w:val="24"/>
          <w:szCs w:val="24"/>
          <w:lang w:val="es-PY"/>
        </w:rPr>
        <w:t>は</w:t>
      </w:r>
      <w:r w:rsidR="00C75B6D">
        <w:rPr>
          <w:rFonts w:asciiTheme="majorEastAsia" w:eastAsiaTheme="majorEastAsia" w:hAnsiTheme="majorEastAsia" w:cs="ＭＳ ゴシック" w:hint="eastAsia"/>
          <w:kern w:val="0"/>
          <w:sz w:val="24"/>
          <w:szCs w:val="24"/>
          <w:lang w:val="es-PY"/>
        </w:rPr>
        <w:t>，</w:t>
      </w:r>
      <w:r w:rsidR="000F2469">
        <w:rPr>
          <w:rFonts w:asciiTheme="majorEastAsia" w:eastAsiaTheme="majorEastAsia" w:hAnsiTheme="majorEastAsia" w:cs="ＭＳ ゴシック" w:hint="eastAsia"/>
          <w:kern w:val="0"/>
          <w:sz w:val="24"/>
          <w:szCs w:val="24"/>
          <w:lang w:val="es-PY"/>
        </w:rPr>
        <w:t>６,</w:t>
      </w:r>
      <w:r w:rsidR="00062635">
        <w:rPr>
          <w:rFonts w:asciiTheme="majorEastAsia" w:eastAsiaTheme="majorEastAsia" w:hAnsiTheme="majorEastAsia" w:cs="ＭＳ ゴシック" w:hint="eastAsia"/>
          <w:kern w:val="0"/>
          <w:sz w:val="24"/>
          <w:szCs w:val="24"/>
          <w:lang w:val="es-PY"/>
        </w:rPr>
        <w:t>６７２</w:t>
      </w:r>
      <w:r w:rsidR="000F2469">
        <w:rPr>
          <w:rFonts w:asciiTheme="majorEastAsia" w:eastAsiaTheme="majorEastAsia" w:hAnsiTheme="majorEastAsia" w:cs="ＭＳ ゴシック" w:hint="eastAsia"/>
          <w:kern w:val="0"/>
          <w:sz w:val="24"/>
          <w:szCs w:val="24"/>
          <w:lang w:val="es-PY"/>
        </w:rPr>
        <w:t>百万</w:t>
      </w:r>
      <w:r w:rsidR="00062635">
        <w:rPr>
          <w:rFonts w:asciiTheme="majorEastAsia" w:eastAsiaTheme="majorEastAsia" w:hAnsiTheme="majorEastAsia" w:cs="ＭＳ ゴシック" w:hint="eastAsia"/>
          <w:kern w:val="0"/>
          <w:sz w:val="24"/>
          <w:szCs w:val="24"/>
          <w:lang w:val="es-PY"/>
        </w:rPr>
        <w:t>米</w:t>
      </w:r>
      <w:r w:rsidR="000F2469">
        <w:rPr>
          <w:rFonts w:asciiTheme="majorEastAsia" w:eastAsiaTheme="majorEastAsia" w:hAnsiTheme="majorEastAsia" w:cs="ＭＳ ゴシック" w:hint="eastAsia"/>
          <w:kern w:val="0"/>
          <w:sz w:val="24"/>
          <w:szCs w:val="24"/>
          <w:lang w:val="es-PY"/>
        </w:rPr>
        <w:t>ドル</w:t>
      </w:r>
      <w:r>
        <w:rPr>
          <w:rFonts w:asciiTheme="majorEastAsia" w:eastAsiaTheme="majorEastAsia" w:hAnsiTheme="majorEastAsia" w:cs="ＭＳ ゴシック" w:hint="eastAsia"/>
          <w:kern w:val="0"/>
          <w:sz w:val="24"/>
          <w:szCs w:val="24"/>
          <w:lang w:val="es-PY"/>
        </w:rPr>
        <w:t>であった。なお</w:t>
      </w:r>
      <w:r w:rsidR="00C75B6D">
        <w:rPr>
          <w:rFonts w:asciiTheme="majorEastAsia" w:eastAsiaTheme="majorEastAsia" w:hAnsiTheme="majorEastAsia" w:cs="ＭＳ ゴシック" w:hint="eastAsia"/>
          <w:kern w:val="0"/>
          <w:sz w:val="24"/>
          <w:szCs w:val="24"/>
          <w:lang w:val="es-PY"/>
        </w:rPr>
        <w:t>，</w:t>
      </w:r>
      <w:r>
        <w:rPr>
          <w:rFonts w:asciiTheme="majorEastAsia" w:eastAsiaTheme="majorEastAsia" w:hAnsiTheme="majorEastAsia" w:cs="ＭＳ ゴシック" w:hint="eastAsia"/>
          <w:kern w:val="0"/>
          <w:sz w:val="24"/>
          <w:szCs w:val="24"/>
          <w:lang w:val="es-PY"/>
        </w:rPr>
        <w:t>２０１４年</w:t>
      </w:r>
      <w:r w:rsidR="000F2469">
        <w:rPr>
          <w:rFonts w:asciiTheme="majorEastAsia" w:eastAsiaTheme="majorEastAsia" w:hAnsiTheme="majorEastAsia" w:cs="ＭＳ ゴシック" w:hint="eastAsia"/>
          <w:kern w:val="0"/>
          <w:sz w:val="24"/>
          <w:szCs w:val="24"/>
          <w:lang w:val="es-PY"/>
        </w:rPr>
        <w:t>８</w:t>
      </w:r>
      <w:r>
        <w:rPr>
          <w:rFonts w:asciiTheme="majorEastAsia" w:eastAsiaTheme="majorEastAsia" w:hAnsiTheme="majorEastAsia" w:cs="ＭＳ ゴシック" w:hint="eastAsia"/>
          <w:kern w:val="0"/>
          <w:sz w:val="24"/>
          <w:szCs w:val="24"/>
          <w:lang w:val="es-PY"/>
        </w:rPr>
        <w:t>月から緩やかな</w:t>
      </w:r>
      <w:r w:rsidR="000F2469">
        <w:rPr>
          <w:rFonts w:asciiTheme="majorEastAsia" w:eastAsiaTheme="majorEastAsia" w:hAnsiTheme="majorEastAsia" w:cs="ＭＳ ゴシック" w:hint="eastAsia"/>
          <w:kern w:val="0"/>
          <w:sz w:val="24"/>
          <w:szCs w:val="24"/>
          <w:lang w:val="es-PY"/>
        </w:rPr>
        <w:t>低下傾向</w:t>
      </w:r>
      <w:r>
        <w:rPr>
          <w:rFonts w:asciiTheme="majorEastAsia" w:eastAsiaTheme="majorEastAsia" w:hAnsiTheme="majorEastAsia" w:cs="ＭＳ ゴシック" w:hint="eastAsia"/>
          <w:kern w:val="0"/>
          <w:sz w:val="24"/>
          <w:szCs w:val="24"/>
          <w:lang w:val="es-PY"/>
        </w:rPr>
        <w:t>が継続している。</w:t>
      </w:r>
    </w:p>
    <w:p w:rsidR="00494CF0" w:rsidRPr="00494CF0" w:rsidRDefault="00062635" w:rsidP="00557350">
      <w:pPr>
        <w:rPr>
          <w:rFonts w:asciiTheme="majorEastAsia" w:eastAsiaTheme="majorEastAsia" w:hAnsiTheme="majorEastAsia"/>
          <w:color w:val="000000" w:themeColor="text1"/>
          <w:sz w:val="24"/>
          <w:szCs w:val="24"/>
          <w:shd w:val="pct15" w:color="auto" w:fill="FFFFFF"/>
          <w:lang w:val="es-PY"/>
        </w:rPr>
      </w:pPr>
      <w:r>
        <w:rPr>
          <w:rFonts w:asciiTheme="majorEastAsia" w:eastAsiaTheme="majorEastAsia" w:hAnsiTheme="majorEastAsia" w:cs="ＭＳ ゴシック"/>
          <w:noProof/>
          <w:kern w:val="0"/>
          <w:sz w:val="24"/>
          <w:szCs w:val="24"/>
        </w:rPr>
        <w:drawing>
          <wp:anchor distT="0" distB="0" distL="114300" distR="114300" simplePos="0" relativeHeight="251666432" behindDoc="1" locked="0" layoutInCell="1" allowOverlap="1" wp14:anchorId="695F5B04" wp14:editId="0A33A6A3">
            <wp:simplePos x="0" y="0"/>
            <wp:positionH relativeFrom="column">
              <wp:posOffset>267970</wp:posOffset>
            </wp:positionH>
            <wp:positionV relativeFrom="paragraph">
              <wp:posOffset>-3810</wp:posOffset>
            </wp:positionV>
            <wp:extent cx="5010150" cy="2488565"/>
            <wp:effectExtent l="0" t="0" r="0" b="69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0150" cy="2488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CF0" w:rsidRDefault="00494CF0" w:rsidP="00557350">
      <w:pPr>
        <w:rPr>
          <w:rFonts w:asciiTheme="majorEastAsia" w:eastAsiaTheme="majorEastAsia" w:hAnsiTheme="majorEastAsia"/>
          <w:color w:val="000000" w:themeColor="text1"/>
          <w:sz w:val="24"/>
          <w:szCs w:val="24"/>
          <w:shd w:val="pct15" w:color="auto" w:fill="FFFFFF"/>
        </w:rPr>
      </w:pPr>
    </w:p>
    <w:p w:rsidR="000F2469" w:rsidRDefault="000F2469" w:rsidP="00557350">
      <w:pPr>
        <w:rPr>
          <w:rFonts w:asciiTheme="majorEastAsia" w:eastAsiaTheme="majorEastAsia" w:hAnsiTheme="majorEastAsia"/>
          <w:color w:val="000000" w:themeColor="text1"/>
          <w:sz w:val="24"/>
          <w:szCs w:val="24"/>
          <w:shd w:val="pct15" w:color="auto" w:fill="FFFFFF"/>
        </w:rPr>
      </w:pPr>
    </w:p>
    <w:p w:rsidR="000F2469" w:rsidRDefault="000F2469" w:rsidP="00557350">
      <w:pPr>
        <w:rPr>
          <w:rFonts w:asciiTheme="majorEastAsia" w:eastAsiaTheme="majorEastAsia" w:hAnsiTheme="majorEastAsia"/>
          <w:color w:val="000000" w:themeColor="text1"/>
          <w:sz w:val="24"/>
          <w:szCs w:val="24"/>
          <w:shd w:val="pct15" w:color="auto" w:fill="FFFFFF"/>
        </w:rPr>
      </w:pPr>
    </w:p>
    <w:p w:rsidR="000F2469" w:rsidRDefault="000F2469" w:rsidP="00557350">
      <w:pPr>
        <w:rPr>
          <w:rFonts w:asciiTheme="majorEastAsia" w:eastAsiaTheme="majorEastAsia" w:hAnsiTheme="majorEastAsia"/>
          <w:color w:val="000000" w:themeColor="text1"/>
          <w:sz w:val="24"/>
          <w:szCs w:val="24"/>
          <w:shd w:val="pct15" w:color="auto" w:fill="FFFFFF"/>
        </w:rPr>
      </w:pPr>
    </w:p>
    <w:p w:rsidR="000F2469" w:rsidRDefault="000F2469" w:rsidP="00557350">
      <w:pPr>
        <w:rPr>
          <w:rFonts w:asciiTheme="majorEastAsia" w:eastAsiaTheme="majorEastAsia" w:hAnsiTheme="majorEastAsia"/>
          <w:color w:val="000000" w:themeColor="text1"/>
          <w:sz w:val="24"/>
          <w:szCs w:val="24"/>
          <w:shd w:val="pct15" w:color="auto" w:fill="FFFFFF"/>
        </w:rPr>
      </w:pPr>
    </w:p>
    <w:p w:rsidR="000F2469" w:rsidRDefault="000F2469" w:rsidP="00557350">
      <w:pPr>
        <w:rPr>
          <w:rFonts w:asciiTheme="majorEastAsia" w:eastAsiaTheme="majorEastAsia" w:hAnsiTheme="majorEastAsia"/>
          <w:color w:val="000000" w:themeColor="text1"/>
          <w:sz w:val="24"/>
          <w:szCs w:val="24"/>
          <w:shd w:val="pct15" w:color="auto" w:fill="FFFFFF"/>
        </w:rPr>
      </w:pPr>
    </w:p>
    <w:p w:rsidR="000F2469" w:rsidRDefault="000F2469" w:rsidP="00557350">
      <w:pPr>
        <w:rPr>
          <w:rFonts w:asciiTheme="majorEastAsia" w:eastAsiaTheme="majorEastAsia" w:hAnsiTheme="majorEastAsia"/>
          <w:color w:val="000000" w:themeColor="text1"/>
          <w:sz w:val="24"/>
          <w:szCs w:val="24"/>
          <w:shd w:val="pct15" w:color="auto" w:fill="FFFFFF"/>
        </w:rPr>
      </w:pPr>
    </w:p>
    <w:p w:rsidR="00494CF0" w:rsidRDefault="002E2C99" w:rsidP="00557350">
      <w:pPr>
        <w:rPr>
          <w:rFonts w:asciiTheme="majorEastAsia" w:eastAsiaTheme="majorEastAsia" w:hAnsiTheme="majorEastAsia"/>
          <w:color w:val="000000" w:themeColor="text1"/>
          <w:sz w:val="24"/>
          <w:szCs w:val="24"/>
          <w:shd w:val="pct15" w:color="auto" w:fill="FFFFFF"/>
        </w:rPr>
      </w:pPr>
      <w:r>
        <w:rPr>
          <w:rFonts w:asciiTheme="majorEastAsia" w:eastAsiaTheme="majorEastAsia" w:hAnsiTheme="majorEastAsia"/>
          <w:noProof/>
          <w:color w:val="000000" w:themeColor="text1"/>
          <w:sz w:val="24"/>
          <w:szCs w:val="24"/>
          <w:shd w:val="pct15" w:color="auto" w:fill="FFFFFF"/>
        </w:rPr>
        <w:drawing>
          <wp:anchor distT="0" distB="0" distL="114300" distR="114300" simplePos="0" relativeHeight="251661312" behindDoc="0" locked="0" layoutInCell="1" allowOverlap="1" wp14:anchorId="21938007" wp14:editId="32A35141">
            <wp:simplePos x="0" y="0"/>
            <wp:positionH relativeFrom="column">
              <wp:posOffset>-3810</wp:posOffset>
            </wp:positionH>
            <wp:positionV relativeFrom="paragraph">
              <wp:posOffset>43815</wp:posOffset>
            </wp:positionV>
            <wp:extent cx="5162550" cy="2564765"/>
            <wp:effectExtent l="0" t="0" r="0" b="698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2550" cy="2564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CF0" w:rsidRDefault="00494CF0"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0F2469" w:rsidRDefault="000F2469" w:rsidP="000F2469">
      <w:pPr>
        <w:autoSpaceDE w:val="0"/>
        <w:autoSpaceDN w:val="0"/>
        <w:adjustRightInd w:val="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hint="eastAsia"/>
          <w:kern w:val="0"/>
          <w:sz w:val="24"/>
          <w:szCs w:val="24"/>
          <w:lang w:val="es-PY"/>
        </w:rPr>
        <w:t>（３）</w:t>
      </w:r>
      <w:r w:rsidR="00B64BA4">
        <w:rPr>
          <w:rFonts w:asciiTheme="majorEastAsia" w:eastAsiaTheme="majorEastAsia" w:hAnsiTheme="majorEastAsia" w:cs="ＭＳ ゴシック" w:hint="eastAsia"/>
          <w:kern w:val="0"/>
          <w:sz w:val="24"/>
          <w:szCs w:val="24"/>
          <w:lang w:val="es-PY"/>
        </w:rPr>
        <w:t>対外累積債務</w:t>
      </w:r>
    </w:p>
    <w:p w:rsidR="000F2469" w:rsidRDefault="000F2469" w:rsidP="000F2469">
      <w:pPr>
        <w:autoSpaceDE w:val="0"/>
        <w:autoSpaceDN w:val="0"/>
        <w:adjustRightInd w:val="0"/>
        <w:ind w:left="240" w:hangingChars="100" w:hanging="24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hint="eastAsia"/>
          <w:kern w:val="0"/>
          <w:sz w:val="24"/>
          <w:szCs w:val="24"/>
          <w:lang w:val="es-PY"/>
        </w:rPr>
        <w:t xml:space="preserve">　　</w:t>
      </w:r>
      <w:r w:rsidR="00062635">
        <w:rPr>
          <w:rFonts w:asciiTheme="majorEastAsia" w:eastAsiaTheme="majorEastAsia" w:hAnsiTheme="majorEastAsia" w:cs="ＭＳ ゴシック" w:hint="eastAsia"/>
          <w:kern w:val="0"/>
          <w:sz w:val="24"/>
          <w:szCs w:val="24"/>
          <w:lang w:val="es-PY"/>
        </w:rPr>
        <w:t>２</w:t>
      </w:r>
      <w:r>
        <w:rPr>
          <w:rFonts w:asciiTheme="majorEastAsia" w:eastAsiaTheme="majorEastAsia" w:hAnsiTheme="majorEastAsia" w:cs="ＭＳ ゴシック" w:hint="eastAsia"/>
          <w:kern w:val="0"/>
          <w:sz w:val="24"/>
          <w:szCs w:val="24"/>
          <w:lang w:val="es-PY"/>
        </w:rPr>
        <w:t>月末の</w:t>
      </w:r>
      <w:r w:rsidR="00B64BA4">
        <w:rPr>
          <w:rFonts w:asciiTheme="majorEastAsia" w:eastAsiaTheme="majorEastAsia" w:hAnsiTheme="majorEastAsia" w:cs="ＭＳ ゴシック" w:hint="eastAsia"/>
          <w:kern w:val="0"/>
          <w:sz w:val="24"/>
          <w:szCs w:val="24"/>
          <w:lang w:val="es-PY"/>
        </w:rPr>
        <w:t>対外累積債務</w:t>
      </w:r>
      <w:r>
        <w:rPr>
          <w:rFonts w:asciiTheme="majorEastAsia" w:eastAsiaTheme="majorEastAsia" w:hAnsiTheme="majorEastAsia" w:cs="ＭＳ ゴシック" w:hint="eastAsia"/>
          <w:kern w:val="0"/>
          <w:sz w:val="24"/>
          <w:szCs w:val="24"/>
          <w:lang w:val="es-PY"/>
        </w:rPr>
        <w:t>は</w:t>
      </w:r>
      <w:r w:rsidR="00C75B6D">
        <w:rPr>
          <w:rFonts w:asciiTheme="majorEastAsia" w:eastAsiaTheme="majorEastAsia" w:hAnsiTheme="majorEastAsia" w:cs="ＭＳ ゴシック" w:hint="eastAsia"/>
          <w:kern w:val="0"/>
          <w:sz w:val="24"/>
          <w:szCs w:val="24"/>
          <w:lang w:val="es-PY"/>
        </w:rPr>
        <w:t>，</w:t>
      </w:r>
      <w:r w:rsidR="00B64BA4">
        <w:rPr>
          <w:rFonts w:asciiTheme="majorEastAsia" w:eastAsiaTheme="majorEastAsia" w:hAnsiTheme="majorEastAsia" w:cs="ＭＳ ゴシック" w:hint="eastAsia"/>
          <w:kern w:val="0"/>
          <w:sz w:val="24"/>
          <w:szCs w:val="24"/>
          <w:lang w:val="es-PY"/>
        </w:rPr>
        <w:t>３</w:t>
      </w:r>
      <w:r>
        <w:rPr>
          <w:rFonts w:asciiTheme="majorEastAsia" w:eastAsiaTheme="majorEastAsia" w:hAnsiTheme="majorEastAsia" w:cs="ＭＳ ゴシック" w:hint="eastAsia"/>
          <w:kern w:val="0"/>
          <w:sz w:val="24"/>
          <w:szCs w:val="24"/>
          <w:lang w:val="es-PY"/>
        </w:rPr>
        <w:t>,</w:t>
      </w:r>
      <w:r w:rsidR="00B64BA4">
        <w:rPr>
          <w:rFonts w:asciiTheme="majorEastAsia" w:eastAsiaTheme="majorEastAsia" w:hAnsiTheme="majorEastAsia" w:cs="ＭＳ ゴシック" w:hint="eastAsia"/>
          <w:kern w:val="0"/>
          <w:sz w:val="24"/>
          <w:szCs w:val="24"/>
          <w:lang w:val="es-PY"/>
        </w:rPr>
        <w:t>６７０</w:t>
      </w:r>
      <w:r>
        <w:rPr>
          <w:rFonts w:asciiTheme="majorEastAsia" w:eastAsiaTheme="majorEastAsia" w:hAnsiTheme="majorEastAsia" w:cs="ＭＳ ゴシック" w:hint="eastAsia"/>
          <w:kern w:val="0"/>
          <w:sz w:val="24"/>
          <w:szCs w:val="24"/>
          <w:lang w:val="es-PY"/>
        </w:rPr>
        <w:t>百万</w:t>
      </w:r>
      <w:r w:rsidR="00062635">
        <w:rPr>
          <w:rFonts w:asciiTheme="majorEastAsia" w:eastAsiaTheme="majorEastAsia" w:hAnsiTheme="majorEastAsia" w:cs="ＭＳ ゴシック" w:hint="eastAsia"/>
          <w:kern w:val="0"/>
          <w:sz w:val="24"/>
          <w:szCs w:val="24"/>
          <w:lang w:val="es-PY"/>
        </w:rPr>
        <w:t>米</w:t>
      </w:r>
      <w:r>
        <w:rPr>
          <w:rFonts w:asciiTheme="majorEastAsia" w:eastAsiaTheme="majorEastAsia" w:hAnsiTheme="majorEastAsia" w:cs="ＭＳ ゴシック" w:hint="eastAsia"/>
          <w:kern w:val="0"/>
          <w:sz w:val="24"/>
          <w:szCs w:val="24"/>
          <w:lang w:val="es-PY"/>
        </w:rPr>
        <w:t>ドルであった。</w:t>
      </w:r>
    </w:p>
    <w:p w:rsidR="000F2469" w:rsidRDefault="000F2469" w:rsidP="00F67818">
      <w:pPr>
        <w:rPr>
          <w:rFonts w:asciiTheme="majorEastAsia" w:eastAsiaTheme="majorEastAsia" w:hAnsiTheme="majorEastAsia"/>
          <w:color w:val="000000" w:themeColor="text1"/>
          <w:sz w:val="24"/>
          <w:szCs w:val="24"/>
          <w:u w:val="single"/>
        </w:rPr>
      </w:pPr>
      <w:r>
        <w:rPr>
          <w:rFonts w:asciiTheme="majorEastAsia" w:eastAsiaTheme="majorEastAsia" w:hAnsiTheme="majorEastAsia"/>
          <w:noProof/>
          <w:color w:val="000000" w:themeColor="text1"/>
          <w:sz w:val="24"/>
          <w:szCs w:val="24"/>
          <w:u w:val="single"/>
        </w:rPr>
        <w:drawing>
          <wp:anchor distT="0" distB="0" distL="114300" distR="114300" simplePos="0" relativeHeight="251662336" behindDoc="1" locked="0" layoutInCell="1" allowOverlap="1" wp14:anchorId="3295C43F" wp14:editId="369682FF">
            <wp:simplePos x="0" y="0"/>
            <wp:positionH relativeFrom="column">
              <wp:posOffset>-3810</wp:posOffset>
            </wp:positionH>
            <wp:positionV relativeFrom="paragraph">
              <wp:posOffset>98901</wp:posOffset>
            </wp:positionV>
            <wp:extent cx="5124450" cy="2545240"/>
            <wp:effectExtent l="0" t="0" r="0" b="762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0721" cy="254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B64BA4" w:rsidP="00F67818">
      <w:pPr>
        <w:rPr>
          <w:rFonts w:asciiTheme="majorEastAsia" w:eastAsiaTheme="majorEastAsia" w:hAnsiTheme="majorEastAsia"/>
          <w:color w:val="000000" w:themeColor="text1"/>
          <w:sz w:val="24"/>
          <w:szCs w:val="24"/>
          <w:u w:val="single"/>
        </w:rPr>
      </w:pPr>
      <w:r>
        <w:rPr>
          <w:rFonts w:asciiTheme="majorEastAsia" w:eastAsiaTheme="majorEastAsia" w:hAnsiTheme="majorEastAsia"/>
          <w:noProof/>
          <w:color w:val="000000" w:themeColor="text1"/>
          <w:sz w:val="24"/>
          <w:szCs w:val="24"/>
          <w:u w:val="single"/>
        </w:rPr>
        <w:drawing>
          <wp:anchor distT="0" distB="0" distL="114300" distR="114300" simplePos="0" relativeHeight="251663360" behindDoc="1" locked="0" layoutInCell="1" allowOverlap="1" wp14:anchorId="472C4FDF" wp14:editId="0A00F2AF">
            <wp:simplePos x="0" y="0"/>
            <wp:positionH relativeFrom="column">
              <wp:posOffset>-3809</wp:posOffset>
            </wp:positionH>
            <wp:positionV relativeFrom="paragraph">
              <wp:posOffset>148590</wp:posOffset>
            </wp:positionV>
            <wp:extent cx="5124450" cy="2548880"/>
            <wp:effectExtent l="0" t="0" r="0" b="444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6890" cy="25500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62635" w:rsidRDefault="00062635" w:rsidP="00062635">
      <w:pPr>
        <w:ind w:firstLineChars="100" w:firstLine="240"/>
        <w:rPr>
          <w:rFonts w:asciiTheme="majorEastAsia" w:eastAsiaTheme="majorEastAsia" w:hAnsiTheme="majorEastAsia"/>
          <w:color w:val="000000" w:themeColor="text1"/>
          <w:sz w:val="24"/>
          <w:szCs w:val="24"/>
        </w:rPr>
      </w:pPr>
      <w:r w:rsidRPr="00062635">
        <w:rPr>
          <w:rFonts w:asciiTheme="majorEastAsia" w:eastAsiaTheme="majorEastAsia" w:hAnsiTheme="majorEastAsia" w:hint="eastAsia"/>
          <w:color w:val="000000" w:themeColor="text1"/>
          <w:sz w:val="24"/>
          <w:szCs w:val="24"/>
        </w:rPr>
        <w:lastRenderedPageBreak/>
        <w:t>※</w:t>
      </w:r>
      <w:r>
        <w:rPr>
          <w:rFonts w:asciiTheme="majorEastAsia" w:eastAsiaTheme="majorEastAsia" w:hAnsiTheme="majorEastAsia" w:hint="eastAsia"/>
          <w:color w:val="000000" w:themeColor="text1"/>
          <w:sz w:val="24"/>
          <w:szCs w:val="24"/>
        </w:rPr>
        <w:t>留意事項</w:t>
      </w:r>
    </w:p>
    <w:p w:rsidR="000F2469" w:rsidRPr="00062635" w:rsidRDefault="00062635" w:rsidP="00062635">
      <w:pPr>
        <w:ind w:leftChars="200" w:left="420"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これら</w:t>
      </w:r>
      <w:r w:rsidRPr="00062635">
        <w:rPr>
          <w:rFonts w:asciiTheme="majorEastAsia" w:eastAsiaTheme="majorEastAsia" w:hAnsiTheme="majorEastAsia" w:hint="eastAsia"/>
          <w:color w:val="000000" w:themeColor="text1"/>
          <w:sz w:val="24"/>
          <w:szCs w:val="24"/>
        </w:rPr>
        <w:t>の</w:t>
      </w:r>
      <w:r>
        <w:rPr>
          <w:rFonts w:asciiTheme="majorEastAsia" w:eastAsiaTheme="majorEastAsia" w:hAnsiTheme="majorEastAsia" w:hint="eastAsia"/>
          <w:color w:val="000000" w:themeColor="text1"/>
          <w:sz w:val="24"/>
          <w:szCs w:val="24"/>
        </w:rPr>
        <w:t>数値は、パラグアイ中央銀行発表値を整理したものであり、資料整理時のものである。</w:t>
      </w:r>
    </w:p>
    <w:p w:rsidR="00062635" w:rsidRDefault="00062635" w:rsidP="00F67818">
      <w:pPr>
        <w:rPr>
          <w:rFonts w:asciiTheme="majorEastAsia" w:eastAsiaTheme="majorEastAsia" w:hAnsiTheme="majorEastAsia"/>
          <w:color w:val="000000" w:themeColor="text1"/>
          <w:sz w:val="24"/>
          <w:szCs w:val="24"/>
          <w:u w:val="single"/>
        </w:rPr>
      </w:pPr>
    </w:p>
    <w:p w:rsidR="00CF77D2" w:rsidRDefault="0028449F">
      <w:pPr>
        <w:rPr>
          <w:rFonts w:asciiTheme="majorEastAsia" w:eastAsiaTheme="majorEastAsia" w:hAnsiTheme="majorEastAsia"/>
          <w:color w:val="000000" w:themeColor="text1"/>
          <w:sz w:val="24"/>
          <w:szCs w:val="24"/>
          <w:shd w:val="pct15" w:color="auto" w:fill="FFFFFF"/>
        </w:rPr>
      </w:pPr>
      <w:r>
        <w:rPr>
          <w:rFonts w:asciiTheme="majorEastAsia" w:eastAsiaTheme="majorEastAsia" w:hAnsiTheme="majorEastAsia" w:hint="eastAsia"/>
          <w:color w:val="000000" w:themeColor="text1"/>
          <w:sz w:val="24"/>
          <w:szCs w:val="24"/>
          <w:shd w:val="pct15" w:color="auto" w:fill="FFFFFF"/>
        </w:rPr>
        <w:t>３．その他（</w:t>
      </w:r>
      <w:r w:rsidR="00255D8A">
        <w:rPr>
          <w:rFonts w:asciiTheme="majorEastAsia" w:eastAsiaTheme="majorEastAsia" w:hAnsiTheme="majorEastAsia" w:hint="eastAsia"/>
          <w:color w:val="000000" w:themeColor="text1"/>
          <w:sz w:val="24"/>
          <w:szCs w:val="24"/>
          <w:shd w:val="pct15" w:color="auto" w:fill="FFFFFF"/>
        </w:rPr>
        <w:t>トピックス</w:t>
      </w:r>
      <w:r>
        <w:rPr>
          <w:rFonts w:asciiTheme="majorEastAsia" w:eastAsiaTheme="majorEastAsia" w:hAnsiTheme="majorEastAsia" w:hint="eastAsia"/>
          <w:color w:val="000000" w:themeColor="text1"/>
          <w:sz w:val="24"/>
          <w:szCs w:val="24"/>
          <w:shd w:val="pct15" w:color="auto" w:fill="FFFFFF"/>
        </w:rPr>
        <w:t>）</w:t>
      </w:r>
    </w:p>
    <w:p w:rsidR="00255D8A" w:rsidRDefault="00255D8A" w:rsidP="00255D8A">
      <w:pPr>
        <w:rPr>
          <w:rFonts w:asciiTheme="majorEastAsia" w:eastAsiaTheme="majorEastAsia" w:hAnsiTheme="majorEastAsia"/>
          <w:color w:val="000000" w:themeColor="text1"/>
          <w:sz w:val="24"/>
          <w:szCs w:val="24"/>
          <w:u w:val="single"/>
        </w:rPr>
      </w:pPr>
      <w:r w:rsidRPr="00F67818">
        <w:rPr>
          <w:rFonts w:asciiTheme="majorEastAsia" w:eastAsiaTheme="majorEastAsia" w:hAnsiTheme="majorEastAsia" w:hint="eastAsia"/>
          <w:color w:val="000000" w:themeColor="text1"/>
          <w:sz w:val="24"/>
          <w:szCs w:val="24"/>
          <w:u w:val="single"/>
        </w:rPr>
        <w:t>（１）投資・公共事業</w:t>
      </w:r>
    </w:p>
    <w:p w:rsidR="00255D8A" w:rsidRDefault="00255D8A" w:rsidP="00255D8A">
      <w:pPr>
        <w:rPr>
          <w:rFonts w:asciiTheme="majorEastAsia" w:eastAsiaTheme="majorEastAsia" w:hAnsiTheme="majorEastAsia"/>
          <w:color w:val="000000" w:themeColor="text1"/>
          <w:sz w:val="24"/>
          <w:szCs w:val="24"/>
        </w:rPr>
      </w:pPr>
      <w:r w:rsidRPr="00255D8A">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１）</w:t>
      </w:r>
      <w:r w:rsidR="002163D7">
        <w:rPr>
          <w:rFonts w:asciiTheme="majorEastAsia" w:eastAsiaTheme="majorEastAsia" w:hAnsiTheme="majorEastAsia" w:hint="eastAsia"/>
          <w:color w:val="000000" w:themeColor="text1"/>
          <w:sz w:val="24"/>
          <w:szCs w:val="24"/>
        </w:rPr>
        <w:t>住宅購入額の大幅な増加</w:t>
      </w:r>
    </w:p>
    <w:p w:rsidR="002163D7" w:rsidRPr="002163D7" w:rsidRDefault="002163D7" w:rsidP="002163D7">
      <w:pPr>
        <w:ind w:left="480" w:hangingChars="200" w:hanging="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金融機関が承認した今年１月の住宅購入のための融資総額が１兆６４７０億</w:t>
      </w:r>
      <w:r w:rsidR="00562C23">
        <w:rPr>
          <w:rFonts w:asciiTheme="majorEastAsia" w:eastAsiaTheme="majorEastAsia" w:hAnsiTheme="majorEastAsia" w:hint="eastAsia"/>
          <w:color w:val="000000" w:themeColor="text1"/>
          <w:sz w:val="24"/>
          <w:szCs w:val="24"/>
        </w:rPr>
        <w:t>グアラニー</w:t>
      </w:r>
      <w:r>
        <w:rPr>
          <w:rFonts w:asciiTheme="majorEastAsia" w:eastAsiaTheme="majorEastAsia" w:hAnsiTheme="majorEastAsia" w:hint="eastAsia"/>
          <w:color w:val="000000" w:themeColor="text1"/>
          <w:sz w:val="24"/>
          <w:szCs w:val="24"/>
        </w:rPr>
        <w:t>となり</w:t>
      </w:r>
      <w:r w:rsidR="00C75B6D">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昨年１月の１兆３</w:t>
      </w:r>
      <w:r w:rsidR="00562C23">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０００億</w:t>
      </w:r>
      <w:r w:rsidR="00562C23">
        <w:rPr>
          <w:rFonts w:asciiTheme="majorEastAsia" w:eastAsiaTheme="majorEastAsia" w:hAnsiTheme="majorEastAsia" w:hint="eastAsia"/>
          <w:color w:val="000000" w:themeColor="text1"/>
          <w:sz w:val="24"/>
          <w:szCs w:val="24"/>
        </w:rPr>
        <w:t>グアラニー</w:t>
      </w:r>
      <w:r>
        <w:rPr>
          <w:rFonts w:asciiTheme="majorEastAsia" w:eastAsiaTheme="majorEastAsia" w:hAnsiTheme="majorEastAsia" w:hint="eastAsia"/>
          <w:color w:val="000000" w:themeColor="text1"/>
          <w:sz w:val="24"/>
          <w:szCs w:val="24"/>
        </w:rPr>
        <w:t>と比較し</w:t>
      </w:r>
      <w:r w:rsidR="00C75B6D">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１９．８％の増加を記録していたことがわかった。また</w:t>
      </w:r>
      <w:r w:rsidR="00C75B6D">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建設部門のプラス成長はこれで８四半期連続となり</w:t>
      </w:r>
      <w:r w:rsidR="00C75B6D">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同部門が国内総生産に占める割合は１２％に上昇した。</w:t>
      </w:r>
    </w:p>
    <w:p w:rsidR="00255D8A" w:rsidRDefault="00255D8A" w:rsidP="00255D8A">
      <w:pPr>
        <w:rPr>
          <w:rFonts w:asciiTheme="majorEastAsia" w:eastAsiaTheme="majorEastAsia" w:hAnsiTheme="majorEastAsia"/>
          <w:color w:val="000000" w:themeColor="text1"/>
          <w:sz w:val="24"/>
          <w:szCs w:val="24"/>
        </w:rPr>
      </w:pPr>
    </w:p>
    <w:p w:rsidR="009362DD" w:rsidRDefault="009362DD" w:rsidP="00255D8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２）</w:t>
      </w:r>
      <w:r w:rsidR="00F2116D">
        <w:rPr>
          <w:rFonts w:asciiTheme="majorEastAsia" w:eastAsiaTheme="majorEastAsia" w:hAnsiTheme="majorEastAsia" w:hint="eastAsia"/>
          <w:color w:val="000000" w:themeColor="text1"/>
          <w:sz w:val="24"/>
          <w:szCs w:val="24"/>
        </w:rPr>
        <w:t>唯一の米国間直行便の</w:t>
      </w:r>
      <w:r w:rsidR="00562C23">
        <w:rPr>
          <w:rFonts w:asciiTheme="majorEastAsia" w:eastAsiaTheme="majorEastAsia" w:hAnsiTheme="majorEastAsia" w:hint="eastAsia"/>
          <w:color w:val="000000" w:themeColor="text1"/>
          <w:sz w:val="24"/>
          <w:szCs w:val="24"/>
        </w:rPr>
        <w:t>運航廃止</w:t>
      </w:r>
    </w:p>
    <w:p w:rsidR="009362DD" w:rsidRPr="00F2116D" w:rsidRDefault="00F2116D" w:rsidP="0072235B">
      <w:pPr>
        <w:ind w:left="480" w:hangingChars="200" w:hanging="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アメリカン航空は</w:t>
      </w:r>
      <w:r w:rsidR="00C75B6D">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民間航空局（Ｄｉｎａｃ）に対して</w:t>
      </w:r>
      <w:r w:rsidR="00C75B6D">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米国間直行便（アスンシオン－マイアミ）の運航廃止を</w:t>
      </w:r>
      <w:r w:rsidR="00562C23">
        <w:rPr>
          <w:rFonts w:asciiTheme="majorEastAsia" w:eastAsiaTheme="majorEastAsia" w:hAnsiTheme="majorEastAsia" w:hint="eastAsia"/>
          <w:color w:val="000000" w:themeColor="text1"/>
          <w:sz w:val="24"/>
          <w:szCs w:val="24"/>
        </w:rPr>
        <w:t>通知</w:t>
      </w:r>
      <w:r>
        <w:rPr>
          <w:rFonts w:asciiTheme="majorEastAsia" w:eastAsiaTheme="majorEastAsia" w:hAnsiTheme="majorEastAsia" w:hint="eastAsia"/>
          <w:color w:val="000000" w:themeColor="text1"/>
          <w:sz w:val="24"/>
          <w:szCs w:val="24"/>
        </w:rPr>
        <w:t>した。なお</w:t>
      </w:r>
      <w:r w:rsidR="00C75B6D">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同社は</w:t>
      </w:r>
      <w:r w:rsidR="00C75B6D">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昨年１２月</w:t>
      </w:r>
      <w:r w:rsidR="0072235B">
        <w:rPr>
          <w:rFonts w:asciiTheme="majorEastAsia" w:eastAsiaTheme="majorEastAsia" w:hAnsiTheme="majorEastAsia" w:hint="eastAsia"/>
          <w:color w:val="000000" w:themeColor="text1"/>
          <w:sz w:val="24"/>
          <w:szCs w:val="24"/>
        </w:rPr>
        <w:t>から</w:t>
      </w:r>
      <w:r>
        <w:rPr>
          <w:rFonts w:asciiTheme="majorEastAsia" w:eastAsiaTheme="majorEastAsia" w:hAnsiTheme="majorEastAsia" w:hint="eastAsia"/>
          <w:color w:val="000000" w:themeColor="text1"/>
          <w:sz w:val="24"/>
          <w:szCs w:val="24"/>
        </w:rPr>
        <w:t>同便の夏場操業を一時的に中止し</w:t>
      </w:r>
      <w:r w:rsidR="00C75B6D">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今年６月から運航再開することを発表していたものの</w:t>
      </w:r>
      <w:r w:rsidR="00C75B6D">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最終的に同運航ルートの廃止を決定した。</w:t>
      </w:r>
    </w:p>
    <w:p w:rsidR="0072235B" w:rsidRPr="0072235B" w:rsidRDefault="0072235B" w:rsidP="0072235B">
      <w:pPr>
        <w:ind w:firstLineChars="200" w:firstLine="480"/>
        <w:rPr>
          <w:rFonts w:asciiTheme="majorEastAsia" w:eastAsiaTheme="majorEastAsia" w:hAnsiTheme="majorEastAsia"/>
          <w:color w:val="000000" w:themeColor="text1"/>
          <w:sz w:val="24"/>
          <w:szCs w:val="24"/>
        </w:rPr>
      </w:pPr>
    </w:p>
    <w:p w:rsidR="00255D8A" w:rsidRPr="00EB24B4" w:rsidRDefault="00255D8A" w:rsidP="00255D8A">
      <w:pPr>
        <w:rPr>
          <w:rFonts w:asciiTheme="majorEastAsia" w:eastAsiaTheme="majorEastAsia" w:hAnsiTheme="majorEastAsia" w:cs="ＭＳ ゴシック"/>
          <w:color w:val="000000" w:themeColor="text1"/>
          <w:kern w:val="0"/>
          <w:sz w:val="24"/>
          <w:szCs w:val="24"/>
          <w:u w:val="single"/>
          <w:lang w:val="ja-JP"/>
        </w:rPr>
      </w:pPr>
      <w:r w:rsidRPr="00EB24B4">
        <w:rPr>
          <w:rFonts w:asciiTheme="majorEastAsia" w:eastAsiaTheme="majorEastAsia" w:hAnsiTheme="majorEastAsia" w:cs="ＭＳ ゴシック" w:hint="eastAsia"/>
          <w:color w:val="000000" w:themeColor="text1"/>
          <w:kern w:val="0"/>
          <w:sz w:val="24"/>
          <w:szCs w:val="24"/>
          <w:u w:val="single"/>
          <w:lang w:val="ja-JP"/>
        </w:rPr>
        <w:t>（</w:t>
      </w:r>
      <w:r>
        <w:rPr>
          <w:rFonts w:asciiTheme="majorEastAsia" w:eastAsiaTheme="majorEastAsia" w:hAnsiTheme="majorEastAsia" w:cs="ＭＳ ゴシック" w:hint="eastAsia"/>
          <w:color w:val="000000" w:themeColor="text1"/>
          <w:kern w:val="0"/>
          <w:sz w:val="24"/>
          <w:szCs w:val="24"/>
          <w:u w:val="single"/>
          <w:lang w:val="ja-JP"/>
        </w:rPr>
        <w:t>２</w:t>
      </w:r>
      <w:r w:rsidRPr="00EB24B4">
        <w:rPr>
          <w:rFonts w:asciiTheme="majorEastAsia" w:eastAsiaTheme="majorEastAsia" w:hAnsiTheme="majorEastAsia" w:cs="ＭＳ ゴシック" w:hint="eastAsia"/>
          <w:color w:val="000000" w:themeColor="text1"/>
          <w:kern w:val="0"/>
          <w:sz w:val="24"/>
          <w:szCs w:val="24"/>
          <w:u w:val="single"/>
          <w:lang w:val="ja-JP"/>
        </w:rPr>
        <w:t>）農牧業関連</w:t>
      </w:r>
    </w:p>
    <w:p w:rsidR="00255D8A" w:rsidRDefault="000B580C" w:rsidP="00255D8A">
      <w:pPr>
        <w:rPr>
          <w:rFonts w:asciiTheme="majorEastAsia" w:eastAsiaTheme="majorEastAsia" w:hAnsiTheme="majorEastAsia"/>
          <w:sz w:val="24"/>
          <w:szCs w:val="24"/>
          <w:lang w:val="es-PY"/>
        </w:rPr>
      </w:pPr>
      <w:r>
        <w:rPr>
          <w:rFonts w:asciiTheme="majorEastAsia" w:eastAsiaTheme="majorEastAsia" w:hAnsiTheme="majorEastAsia" w:hint="eastAsia"/>
          <w:sz w:val="24"/>
          <w:szCs w:val="24"/>
          <w:lang w:val="es-PY"/>
        </w:rPr>
        <w:t xml:space="preserve">　１）</w:t>
      </w:r>
      <w:r w:rsidR="009362DD">
        <w:rPr>
          <w:rFonts w:asciiTheme="majorEastAsia" w:eastAsiaTheme="majorEastAsia" w:hAnsiTheme="majorEastAsia" w:hint="eastAsia"/>
          <w:sz w:val="24"/>
          <w:szCs w:val="24"/>
          <w:lang w:val="es-PY"/>
        </w:rPr>
        <w:t>農作物の国際相場の下落</w:t>
      </w:r>
    </w:p>
    <w:p w:rsidR="000B580C" w:rsidRDefault="000B580C" w:rsidP="001D785C">
      <w:pPr>
        <w:ind w:leftChars="200" w:left="420" w:firstLineChars="100" w:firstLine="240"/>
        <w:rPr>
          <w:rFonts w:asciiTheme="majorEastAsia" w:eastAsiaTheme="majorEastAsia" w:hAnsiTheme="majorEastAsia"/>
          <w:sz w:val="24"/>
          <w:szCs w:val="24"/>
          <w:lang w:val="es-PY"/>
        </w:rPr>
      </w:pPr>
      <w:r>
        <w:rPr>
          <w:rFonts w:asciiTheme="majorEastAsia" w:eastAsiaTheme="majorEastAsia" w:hAnsiTheme="majorEastAsia" w:hint="eastAsia"/>
          <w:sz w:val="24"/>
          <w:szCs w:val="24"/>
          <w:lang w:val="es-PY"/>
        </w:rPr>
        <w:t>農作物の国際相場の下落は</w:t>
      </w:r>
      <w:r w:rsidR="00C75B6D">
        <w:rPr>
          <w:rFonts w:asciiTheme="majorEastAsia" w:eastAsiaTheme="majorEastAsia" w:hAnsiTheme="majorEastAsia" w:hint="eastAsia"/>
          <w:sz w:val="24"/>
          <w:szCs w:val="24"/>
          <w:lang w:val="es-PY"/>
        </w:rPr>
        <w:t>，</w:t>
      </w:r>
      <w:r>
        <w:rPr>
          <w:rFonts w:asciiTheme="majorEastAsia" w:eastAsiaTheme="majorEastAsia" w:hAnsiTheme="majorEastAsia" w:hint="eastAsia"/>
          <w:sz w:val="24"/>
          <w:szCs w:val="24"/>
          <w:lang w:val="es-PY"/>
        </w:rPr>
        <w:t>農業国であるパラグアイの経済を直撃している。今年２月までの</w:t>
      </w:r>
      <w:r w:rsidR="009362DD">
        <w:rPr>
          <w:rFonts w:asciiTheme="majorEastAsia" w:eastAsiaTheme="majorEastAsia" w:hAnsiTheme="majorEastAsia" w:hint="eastAsia"/>
          <w:sz w:val="24"/>
          <w:szCs w:val="24"/>
          <w:lang w:val="es-PY"/>
        </w:rPr>
        <w:t>農産物の</w:t>
      </w:r>
      <w:r>
        <w:rPr>
          <w:rFonts w:asciiTheme="majorEastAsia" w:eastAsiaTheme="majorEastAsia" w:hAnsiTheme="majorEastAsia" w:hint="eastAsia"/>
          <w:sz w:val="24"/>
          <w:szCs w:val="24"/>
          <w:lang w:val="es-PY"/>
        </w:rPr>
        <w:t>輸出量</w:t>
      </w:r>
      <w:r w:rsidR="009362DD">
        <w:rPr>
          <w:rFonts w:asciiTheme="majorEastAsia" w:eastAsiaTheme="majorEastAsia" w:hAnsiTheme="majorEastAsia" w:hint="eastAsia"/>
          <w:sz w:val="24"/>
          <w:szCs w:val="24"/>
          <w:lang w:val="es-PY"/>
        </w:rPr>
        <w:t>に</w:t>
      </w:r>
      <w:r w:rsidR="00C75B6D">
        <w:rPr>
          <w:rFonts w:asciiTheme="majorEastAsia" w:eastAsiaTheme="majorEastAsia" w:hAnsiTheme="majorEastAsia" w:hint="eastAsia"/>
          <w:sz w:val="24"/>
          <w:szCs w:val="24"/>
          <w:lang w:val="es-PY"/>
        </w:rPr>
        <w:t>，</w:t>
      </w:r>
      <w:r w:rsidR="009362DD">
        <w:rPr>
          <w:rFonts w:asciiTheme="majorEastAsia" w:eastAsiaTheme="majorEastAsia" w:hAnsiTheme="majorEastAsia" w:hint="eastAsia"/>
          <w:sz w:val="24"/>
          <w:szCs w:val="24"/>
          <w:lang w:val="es-PY"/>
        </w:rPr>
        <w:t>昨年</w:t>
      </w:r>
      <w:r w:rsidR="00C27D8B">
        <w:rPr>
          <w:rFonts w:asciiTheme="majorEastAsia" w:eastAsiaTheme="majorEastAsia" w:hAnsiTheme="majorEastAsia" w:hint="eastAsia"/>
          <w:sz w:val="24"/>
          <w:szCs w:val="24"/>
          <w:lang w:val="es-PY"/>
        </w:rPr>
        <w:t>の</w:t>
      </w:r>
      <w:r w:rsidR="009362DD">
        <w:rPr>
          <w:rFonts w:asciiTheme="majorEastAsia" w:eastAsiaTheme="majorEastAsia" w:hAnsiTheme="majorEastAsia" w:hint="eastAsia"/>
          <w:sz w:val="24"/>
          <w:szCs w:val="24"/>
          <w:lang w:val="es-PY"/>
        </w:rPr>
        <w:t>単価と今年</w:t>
      </w:r>
      <w:r w:rsidR="00C27D8B">
        <w:rPr>
          <w:rFonts w:asciiTheme="majorEastAsia" w:eastAsiaTheme="majorEastAsia" w:hAnsiTheme="majorEastAsia" w:hint="eastAsia"/>
          <w:sz w:val="24"/>
          <w:szCs w:val="24"/>
          <w:lang w:val="es-PY"/>
        </w:rPr>
        <w:t>の</w:t>
      </w:r>
      <w:r w:rsidR="001D785C">
        <w:rPr>
          <w:rFonts w:asciiTheme="majorEastAsia" w:eastAsiaTheme="majorEastAsia" w:hAnsiTheme="majorEastAsia" w:hint="eastAsia"/>
          <w:sz w:val="24"/>
          <w:szCs w:val="24"/>
          <w:lang w:val="es-PY"/>
        </w:rPr>
        <w:t>単価をそれぞれ乗じたものを比較した結果</w:t>
      </w:r>
      <w:r w:rsidR="00C75B6D">
        <w:rPr>
          <w:rFonts w:asciiTheme="majorEastAsia" w:eastAsiaTheme="majorEastAsia" w:hAnsiTheme="majorEastAsia" w:hint="eastAsia"/>
          <w:sz w:val="24"/>
          <w:szCs w:val="24"/>
          <w:lang w:val="es-PY"/>
        </w:rPr>
        <w:t>，</w:t>
      </w:r>
      <w:r w:rsidR="001D785C">
        <w:rPr>
          <w:rFonts w:asciiTheme="majorEastAsia" w:eastAsiaTheme="majorEastAsia" w:hAnsiTheme="majorEastAsia" w:hint="eastAsia"/>
          <w:sz w:val="24"/>
          <w:szCs w:val="24"/>
          <w:lang w:val="es-PY"/>
        </w:rPr>
        <w:t>昨年値より今年値が</w:t>
      </w:r>
      <w:r w:rsidR="009362DD">
        <w:rPr>
          <w:rFonts w:asciiTheme="majorEastAsia" w:eastAsiaTheme="majorEastAsia" w:hAnsiTheme="majorEastAsia" w:hint="eastAsia"/>
          <w:sz w:val="24"/>
          <w:szCs w:val="24"/>
          <w:lang w:val="es-PY"/>
        </w:rPr>
        <w:t>１億７</w:t>
      </w:r>
      <w:r w:rsidR="00562C23">
        <w:rPr>
          <w:rFonts w:asciiTheme="majorEastAsia" w:eastAsiaTheme="majorEastAsia" w:hAnsiTheme="majorEastAsia" w:hint="eastAsia"/>
          <w:sz w:val="24"/>
          <w:szCs w:val="24"/>
          <w:lang w:val="es-PY"/>
        </w:rPr>
        <w:t>,</w:t>
      </w:r>
      <w:r w:rsidR="009362DD">
        <w:rPr>
          <w:rFonts w:asciiTheme="majorEastAsia" w:eastAsiaTheme="majorEastAsia" w:hAnsiTheme="majorEastAsia" w:hint="eastAsia"/>
          <w:sz w:val="24"/>
          <w:szCs w:val="24"/>
          <w:lang w:val="es-PY"/>
        </w:rPr>
        <w:t>７００万</w:t>
      </w:r>
      <w:r w:rsidR="00562C23">
        <w:rPr>
          <w:rFonts w:asciiTheme="majorEastAsia" w:eastAsiaTheme="majorEastAsia" w:hAnsiTheme="majorEastAsia" w:hint="eastAsia"/>
          <w:sz w:val="24"/>
          <w:szCs w:val="24"/>
          <w:lang w:val="es-PY"/>
        </w:rPr>
        <w:t>米</w:t>
      </w:r>
      <w:r w:rsidR="009362DD">
        <w:rPr>
          <w:rFonts w:asciiTheme="majorEastAsia" w:eastAsiaTheme="majorEastAsia" w:hAnsiTheme="majorEastAsia" w:hint="eastAsia"/>
          <w:sz w:val="24"/>
          <w:szCs w:val="24"/>
          <w:lang w:val="es-PY"/>
        </w:rPr>
        <w:t>ドル</w:t>
      </w:r>
      <w:r w:rsidR="001D785C">
        <w:rPr>
          <w:rFonts w:asciiTheme="majorEastAsia" w:eastAsiaTheme="majorEastAsia" w:hAnsiTheme="majorEastAsia" w:hint="eastAsia"/>
          <w:sz w:val="24"/>
          <w:szCs w:val="24"/>
          <w:lang w:val="es-PY"/>
        </w:rPr>
        <w:t>低くなり，利益が目減りする形と</w:t>
      </w:r>
      <w:r w:rsidR="009362DD">
        <w:rPr>
          <w:rFonts w:asciiTheme="majorEastAsia" w:eastAsiaTheme="majorEastAsia" w:hAnsiTheme="majorEastAsia" w:hint="eastAsia"/>
          <w:sz w:val="24"/>
          <w:szCs w:val="24"/>
          <w:lang w:val="es-PY"/>
        </w:rPr>
        <w:t>なった。</w:t>
      </w:r>
    </w:p>
    <w:p w:rsidR="009362DD" w:rsidRPr="009362DD" w:rsidRDefault="009362DD" w:rsidP="009362DD">
      <w:pPr>
        <w:ind w:left="480" w:hangingChars="200" w:hanging="480"/>
        <w:rPr>
          <w:rFonts w:asciiTheme="majorEastAsia" w:eastAsiaTheme="majorEastAsia" w:hAnsiTheme="majorEastAsia"/>
          <w:sz w:val="24"/>
          <w:szCs w:val="24"/>
          <w:lang w:val="es-PY"/>
        </w:rPr>
      </w:pPr>
      <w:r>
        <w:rPr>
          <w:rFonts w:asciiTheme="majorEastAsia" w:eastAsiaTheme="majorEastAsia" w:hAnsiTheme="majorEastAsia" w:hint="eastAsia"/>
          <w:sz w:val="24"/>
          <w:szCs w:val="24"/>
          <w:lang w:val="es-PY"/>
        </w:rPr>
        <w:t xml:space="preserve">　　　パラグアイ中央銀行の貿易レポートの統計によれば</w:t>
      </w:r>
      <w:r w:rsidR="00C75B6D">
        <w:rPr>
          <w:rFonts w:asciiTheme="majorEastAsia" w:eastAsiaTheme="majorEastAsia" w:hAnsiTheme="majorEastAsia" w:hint="eastAsia"/>
          <w:sz w:val="24"/>
          <w:szCs w:val="24"/>
          <w:lang w:val="es-PY"/>
        </w:rPr>
        <w:t>，</w:t>
      </w:r>
      <w:r>
        <w:rPr>
          <w:rFonts w:asciiTheme="majorEastAsia" w:eastAsiaTheme="majorEastAsia" w:hAnsiTheme="majorEastAsia" w:hint="eastAsia"/>
          <w:sz w:val="24"/>
          <w:szCs w:val="24"/>
          <w:lang w:val="es-PY"/>
        </w:rPr>
        <w:t>昨年の主要輸出製品（大豆</w:t>
      </w:r>
      <w:r w:rsidR="00C75B6D">
        <w:rPr>
          <w:rFonts w:asciiTheme="majorEastAsia" w:eastAsiaTheme="majorEastAsia" w:hAnsiTheme="majorEastAsia" w:hint="eastAsia"/>
          <w:sz w:val="24"/>
          <w:szCs w:val="24"/>
          <w:lang w:val="es-PY"/>
        </w:rPr>
        <w:t>，</w:t>
      </w:r>
      <w:r>
        <w:rPr>
          <w:rFonts w:asciiTheme="majorEastAsia" w:eastAsiaTheme="majorEastAsia" w:hAnsiTheme="majorEastAsia" w:hint="eastAsia"/>
          <w:sz w:val="24"/>
          <w:szCs w:val="24"/>
          <w:lang w:val="es-PY"/>
        </w:rPr>
        <w:t>穀物</w:t>
      </w:r>
      <w:r w:rsidR="00C75B6D">
        <w:rPr>
          <w:rFonts w:asciiTheme="majorEastAsia" w:eastAsiaTheme="majorEastAsia" w:hAnsiTheme="majorEastAsia" w:hint="eastAsia"/>
          <w:sz w:val="24"/>
          <w:szCs w:val="24"/>
          <w:lang w:val="es-PY"/>
        </w:rPr>
        <w:t>，</w:t>
      </w:r>
      <w:r>
        <w:rPr>
          <w:rFonts w:asciiTheme="majorEastAsia" w:eastAsiaTheme="majorEastAsia" w:hAnsiTheme="majorEastAsia" w:hint="eastAsia"/>
          <w:sz w:val="24"/>
          <w:szCs w:val="24"/>
          <w:lang w:val="es-PY"/>
        </w:rPr>
        <w:t>大豆粉</w:t>
      </w:r>
      <w:r w:rsidR="00C75B6D">
        <w:rPr>
          <w:rFonts w:asciiTheme="majorEastAsia" w:eastAsiaTheme="majorEastAsia" w:hAnsiTheme="majorEastAsia" w:hint="eastAsia"/>
          <w:sz w:val="24"/>
          <w:szCs w:val="24"/>
          <w:lang w:val="es-PY"/>
        </w:rPr>
        <w:t>，</w:t>
      </w:r>
      <w:r>
        <w:rPr>
          <w:rFonts w:asciiTheme="majorEastAsia" w:eastAsiaTheme="majorEastAsia" w:hAnsiTheme="majorEastAsia" w:hint="eastAsia"/>
          <w:sz w:val="24"/>
          <w:szCs w:val="24"/>
          <w:lang w:val="es-PY"/>
        </w:rPr>
        <w:t>大豆油</w:t>
      </w:r>
      <w:r w:rsidR="00C75B6D">
        <w:rPr>
          <w:rFonts w:asciiTheme="majorEastAsia" w:eastAsiaTheme="majorEastAsia" w:hAnsiTheme="majorEastAsia" w:hint="eastAsia"/>
          <w:sz w:val="24"/>
          <w:szCs w:val="24"/>
          <w:lang w:val="es-PY"/>
        </w:rPr>
        <w:t>，</w:t>
      </w:r>
      <w:r>
        <w:rPr>
          <w:rFonts w:asciiTheme="majorEastAsia" w:eastAsiaTheme="majorEastAsia" w:hAnsiTheme="majorEastAsia" w:hint="eastAsia"/>
          <w:sz w:val="24"/>
          <w:szCs w:val="24"/>
          <w:lang w:val="es-PY"/>
        </w:rPr>
        <w:t>材木及び綿花）の１トンあたりの平均価格は４２０</w:t>
      </w:r>
      <w:r w:rsidR="00562C23">
        <w:rPr>
          <w:rFonts w:asciiTheme="majorEastAsia" w:eastAsiaTheme="majorEastAsia" w:hAnsiTheme="majorEastAsia" w:hint="eastAsia"/>
          <w:sz w:val="24"/>
          <w:szCs w:val="24"/>
          <w:lang w:val="es-PY"/>
        </w:rPr>
        <w:t>米</w:t>
      </w:r>
      <w:r>
        <w:rPr>
          <w:rFonts w:asciiTheme="majorEastAsia" w:eastAsiaTheme="majorEastAsia" w:hAnsiTheme="majorEastAsia" w:hint="eastAsia"/>
          <w:sz w:val="24"/>
          <w:szCs w:val="24"/>
          <w:lang w:val="es-PY"/>
        </w:rPr>
        <w:t>ドルであったのに対し</w:t>
      </w:r>
      <w:r w:rsidR="00C75B6D">
        <w:rPr>
          <w:rFonts w:asciiTheme="majorEastAsia" w:eastAsiaTheme="majorEastAsia" w:hAnsiTheme="majorEastAsia" w:hint="eastAsia"/>
          <w:sz w:val="24"/>
          <w:szCs w:val="24"/>
          <w:lang w:val="es-PY"/>
        </w:rPr>
        <w:t>，</w:t>
      </w:r>
      <w:r>
        <w:rPr>
          <w:rFonts w:asciiTheme="majorEastAsia" w:eastAsiaTheme="majorEastAsia" w:hAnsiTheme="majorEastAsia" w:hint="eastAsia"/>
          <w:sz w:val="24"/>
          <w:szCs w:val="24"/>
          <w:lang w:val="es-PY"/>
        </w:rPr>
        <w:t>今年の価格は</w:t>
      </w:r>
      <w:r w:rsidR="00562C23">
        <w:rPr>
          <w:rFonts w:asciiTheme="majorEastAsia" w:eastAsiaTheme="majorEastAsia" w:hAnsiTheme="majorEastAsia" w:hint="eastAsia"/>
          <w:sz w:val="24"/>
          <w:szCs w:val="24"/>
          <w:lang w:val="es-PY"/>
        </w:rPr>
        <w:t>，７５米ドル少ない，</w:t>
      </w:r>
      <w:r>
        <w:rPr>
          <w:rFonts w:asciiTheme="majorEastAsia" w:eastAsiaTheme="majorEastAsia" w:hAnsiTheme="majorEastAsia" w:hint="eastAsia"/>
          <w:sz w:val="24"/>
          <w:szCs w:val="24"/>
          <w:lang w:val="es-PY"/>
        </w:rPr>
        <w:t>３４５</w:t>
      </w:r>
      <w:r w:rsidR="00562C23">
        <w:rPr>
          <w:rFonts w:asciiTheme="majorEastAsia" w:eastAsiaTheme="majorEastAsia" w:hAnsiTheme="majorEastAsia" w:hint="eastAsia"/>
          <w:sz w:val="24"/>
          <w:szCs w:val="24"/>
          <w:lang w:val="es-PY"/>
        </w:rPr>
        <w:t>米</w:t>
      </w:r>
      <w:r>
        <w:rPr>
          <w:rFonts w:asciiTheme="majorEastAsia" w:eastAsiaTheme="majorEastAsia" w:hAnsiTheme="majorEastAsia" w:hint="eastAsia"/>
          <w:sz w:val="24"/>
          <w:szCs w:val="24"/>
          <w:lang w:val="es-PY"/>
        </w:rPr>
        <w:t>ドルであった。</w:t>
      </w:r>
    </w:p>
    <w:p w:rsidR="000B580C" w:rsidRPr="00EB24B4" w:rsidRDefault="000B580C" w:rsidP="00255D8A">
      <w:pPr>
        <w:rPr>
          <w:rFonts w:asciiTheme="majorEastAsia" w:eastAsiaTheme="majorEastAsia" w:hAnsiTheme="majorEastAsia"/>
          <w:sz w:val="24"/>
          <w:szCs w:val="24"/>
          <w:lang w:val="es-PY"/>
        </w:rPr>
      </w:pPr>
    </w:p>
    <w:p w:rsidR="00255D8A" w:rsidRDefault="00601EE0" w:rsidP="00255D8A">
      <w:pPr>
        <w:rPr>
          <w:rFonts w:asciiTheme="majorEastAsia" w:eastAsiaTheme="majorEastAsia" w:hAnsiTheme="majorEastAsia"/>
          <w:color w:val="000000" w:themeColor="text1"/>
          <w:sz w:val="24"/>
          <w:szCs w:val="24"/>
          <w:u w:val="single"/>
          <w:lang w:val="es-ES"/>
        </w:rPr>
      </w:pPr>
      <w:r>
        <w:rPr>
          <w:rFonts w:asciiTheme="majorEastAsia" w:eastAsiaTheme="majorEastAsia" w:hAnsiTheme="majorEastAsia" w:hint="eastAsia"/>
          <w:color w:val="000000" w:themeColor="text1"/>
          <w:sz w:val="24"/>
          <w:szCs w:val="24"/>
          <w:u w:val="single"/>
          <w:lang w:val="es-ES"/>
        </w:rPr>
        <w:t>（３</w:t>
      </w:r>
      <w:r w:rsidR="00255D8A">
        <w:rPr>
          <w:rFonts w:asciiTheme="majorEastAsia" w:eastAsiaTheme="majorEastAsia" w:hAnsiTheme="majorEastAsia" w:hint="eastAsia"/>
          <w:color w:val="000000" w:themeColor="text1"/>
          <w:sz w:val="24"/>
          <w:szCs w:val="24"/>
          <w:u w:val="single"/>
          <w:lang w:val="es-ES"/>
        </w:rPr>
        <w:t>）</w:t>
      </w:r>
      <w:r w:rsidR="00255D8A" w:rsidRPr="00F67818">
        <w:rPr>
          <w:rFonts w:asciiTheme="majorEastAsia" w:eastAsiaTheme="majorEastAsia" w:hAnsiTheme="majorEastAsia" w:hint="eastAsia"/>
          <w:color w:val="000000" w:themeColor="text1"/>
          <w:sz w:val="24"/>
          <w:szCs w:val="24"/>
          <w:u w:val="single"/>
          <w:lang w:val="es-ES"/>
        </w:rPr>
        <w:t>貿易・税関・密輸関連</w:t>
      </w:r>
    </w:p>
    <w:p w:rsidR="0041717D" w:rsidRPr="002163D7" w:rsidRDefault="00601EE0" w:rsidP="00601EE0">
      <w:pPr>
        <w:tabs>
          <w:tab w:val="left" w:pos="1683"/>
        </w:tabs>
        <w:ind w:firstLineChars="100" w:firstLine="240"/>
        <w:rPr>
          <w:rFonts w:asciiTheme="majorEastAsia" w:eastAsiaTheme="majorEastAsia" w:hAnsiTheme="majorEastAsia" w:cs="ＭＳ ゴシック"/>
          <w:color w:val="000000" w:themeColor="text1"/>
          <w:kern w:val="0"/>
          <w:sz w:val="24"/>
          <w:szCs w:val="24"/>
          <w:lang w:val="es-ES"/>
        </w:rPr>
      </w:pPr>
      <w:r w:rsidRPr="002163D7">
        <w:rPr>
          <w:rFonts w:asciiTheme="majorEastAsia" w:eastAsiaTheme="majorEastAsia" w:hAnsiTheme="majorEastAsia" w:cs="ＭＳ ゴシック" w:hint="eastAsia"/>
          <w:color w:val="000000" w:themeColor="text1"/>
          <w:kern w:val="0"/>
          <w:sz w:val="24"/>
          <w:szCs w:val="24"/>
          <w:lang w:val="es-ES"/>
        </w:rPr>
        <w:t>１）パラグアイの輸出・輸入ともにやや減少傾向</w:t>
      </w:r>
    </w:p>
    <w:p w:rsidR="0041717D" w:rsidRPr="00062635" w:rsidRDefault="00601EE0" w:rsidP="00062635">
      <w:pPr>
        <w:tabs>
          <w:tab w:val="left" w:pos="1683"/>
        </w:tabs>
        <w:ind w:leftChars="100" w:left="450" w:hangingChars="100" w:hanging="240"/>
        <w:rPr>
          <w:rFonts w:asciiTheme="majorEastAsia" w:eastAsiaTheme="majorEastAsia" w:hAnsiTheme="majorEastAsia" w:cs="ＭＳ ゴシック"/>
          <w:color w:val="000000" w:themeColor="text1"/>
          <w:kern w:val="0"/>
          <w:sz w:val="24"/>
          <w:szCs w:val="24"/>
          <w:lang w:val="es-ES"/>
        </w:rPr>
      </w:pPr>
      <w:r w:rsidRPr="002163D7">
        <w:rPr>
          <w:rFonts w:asciiTheme="majorEastAsia" w:eastAsiaTheme="majorEastAsia" w:hAnsiTheme="majorEastAsia" w:cs="ＭＳ ゴシック" w:hint="eastAsia"/>
          <w:color w:val="000000" w:themeColor="text1"/>
          <w:kern w:val="0"/>
          <w:sz w:val="24"/>
          <w:szCs w:val="24"/>
          <w:lang w:val="es-ES"/>
        </w:rPr>
        <w:t xml:space="preserve">　　２０１５年に入ってパラグアイの貿易事情（輸出・輸入）は昨年</w:t>
      </w:r>
      <w:r w:rsidR="00562C23">
        <w:rPr>
          <w:rFonts w:asciiTheme="majorEastAsia" w:eastAsiaTheme="majorEastAsia" w:hAnsiTheme="majorEastAsia" w:cs="ＭＳ ゴシック" w:hint="eastAsia"/>
          <w:color w:val="000000" w:themeColor="text1"/>
          <w:kern w:val="0"/>
          <w:sz w:val="24"/>
          <w:szCs w:val="24"/>
          <w:lang w:val="es-ES"/>
        </w:rPr>
        <w:t>同期と比較すると落ち込んでいることがパラグアイ中央銀行</w:t>
      </w:r>
      <w:r w:rsidRPr="002163D7">
        <w:rPr>
          <w:rFonts w:asciiTheme="majorEastAsia" w:eastAsiaTheme="majorEastAsia" w:hAnsiTheme="majorEastAsia" w:cs="ＭＳ ゴシック" w:hint="eastAsia"/>
          <w:color w:val="000000" w:themeColor="text1"/>
          <w:kern w:val="0"/>
          <w:sz w:val="24"/>
          <w:szCs w:val="24"/>
          <w:lang w:val="es-ES"/>
        </w:rPr>
        <w:t>のレポートで明らかになった。今年２月</w:t>
      </w:r>
      <w:r w:rsidR="001D785C">
        <w:rPr>
          <w:rFonts w:asciiTheme="majorEastAsia" w:eastAsiaTheme="majorEastAsia" w:hAnsiTheme="majorEastAsia" w:cs="ＭＳ ゴシック" w:hint="eastAsia"/>
          <w:color w:val="000000" w:themeColor="text1"/>
          <w:kern w:val="0"/>
          <w:sz w:val="24"/>
          <w:szCs w:val="24"/>
          <w:lang w:val="es-ES"/>
        </w:rPr>
        <w:t>末時</w:t>
      </w:r>
      <w:r w:rsidRPr="002163D7">
        <w:rPr>
          <w:rFonts w:asciiTheme="majorEastAsia" w:eastAsiaTheme="majorEastAsia" w:hAnsiTheme="majorEastAsia" w:cs="ＭＳ ゴシック" w:hint="eastAsia"/>
          <w:color w:val="000000" w:themeColor="text1"/>
          <w:kern w:val="0"/>
          <w:sz w:val="24"/>
          <w:szCs w:val="24"/>
          <w:lang w:val="es-ES"/>
        </w:rPr>
        <w:t>点での輸出額は２１億７４０</w:t>
      </w:r>
      <w:r w:rsidR="002163D7" w:rsidRPr="002163D7">
        <w:rPr>
          <w:rFonts w:asciiTheme="majorEastAsia" w:eastAsiaTheme="majorEastAsia" w:hAnsiTheme="majorEastAsia" w:cs="ＭＳ ゴシック" w:hint="eastAsia"/>
          <w:color w:val="000000" w:themeColor="text1"/>
          <w:kern w:val="0"/>
          <w:sz w:val="24"/>
          <w:szCs w:val="24"/>
          <w:lang w:val="es-ES"/>
        </w:rPr>
        <w:t>万</w:t>
      </w:r>
      <w:r w:rsidR="00562C23">
        <w:rPr>
          <w:rFonts w:asciiTheme="majorEastAsia" w:eastAsiaTheme="majorEastAsia" w:hAnsiTheme="majorEastAsia" w:cs="ＭＳ ゴシック" w:hint="eastAsia"/>
          <w:color w:val="000000" w:themeColor="text1"/>
          <w:kern w:val="0"/>
          <w:sz w:val="24"/>
          <w:szCs w:val="24"/>
          <w:lang w:val="es-ES"/>
        </w:rPr>
        <w:t>米</w:t>
      </w:r>
      <w:r w:rsidR="002163D7" w:rsidRPr="002163D7">
        <w:rPr>
          <w:rFonts w:asciiTheme="majorEastAsia" w:eastAsiaTheme="majorEastAsia" w:hAnsiTheme="majorEastAsia" w:cs="ＭＳ ゴシック" w:hint="eastAsia"/>
          <w:color w:val="000000" w:themeColor="text1"/>
          <w:kern w:val="0"/>
          <w:sz w:val="24"/>
          <w:szCs w:val="24"/>
          <w:lang w:val="es-ES"/>
        </w:rPr>
        <w:t>ドルで</w:t>
      </w:r>
      <w:r w:rsidR="001D785C">
        <w:rPr>
          <w:rFonts w:asciiTheme="majorEastAsia" w:eastAsiaTheme="majorEastAsia" w:hAnsiTheme="majorEastAsia" w:cs="ＭＳ ゴシック" w:hint="eastAsia"/>
          <w:color w:val="000000" w:themeColor="text1"/>
          <w:kern w:val="0"/>
          <w:sz w:val="24"/>
          <w:szCs w:val="24"/>
          <w:lang w:val="es-ES"/>
        </w:rPr>
        <w:t>，</w:t>
      </w:r>
      <w:r w:rsidR="002163D7" w:rsidRPr="002163D7">
        <w:rPr>
          <w:rFonts w:asciiTheme="majorEastAsia" w:eastAsiaTheme="majorEastAsia" w:hAnsiTheme="majorEastAsia" w:cs="ＭＳ ゴシック" w:hint="eastAsia"/>
          <w:color w:val="000000" w:themeColor="text1"/>
          <w:kern w:val="0"/>
          <w:sz w:val="24"/>
          <w:szCs w:val="24"/>
          <w:lang w:val="es-ES"/>
        </w:rPr>
        <w:t>昨年の同時期</w:t>
      </w:r>
      <w:r w:rsidRPr="002163D7">
        <w:rPr>
          <w:rFonts w:asciiTheme="majorEastAsia" w:eastAsiaTheme="majorEastAsia" w:hAnsiTheme="majorEastAsia" w:cs="ＭＳ ゴシック" w:hint="eastAsia"/>
          <w:color w:val="000000" w:themeColor="text1"/>
          <w:kern w:val="0"/>
          <w:sz w:val="24"/>
          <w:szCs w:val="24"/>
          <w:lang w:val="es-ES"/>
        </w:rPr>
        <w:t>から３．１％の減少</w:t>
      </w:r>
      <w:r w:rsidR="00562C23">
        <w:rPr>
          <w:rFonts w:asciiTheme="majorEastAsia" w:eastAsiaTheme="majorEastAsia" w:hAnsiTheme="majorEastAsia" w:cs="ＭＳ ゴシック" w:hint="eastAsia"/>
          <w:color w:val="000000" w:themeColor="text1"/>
          <w:kern w:val="0"/>
          <w:sz w:val="24"/>
          <w:szCs w:val="24"/>
          <w:lang w:val="es-ES"/>
        </w:rPr>
        <w:t>となった</w:t>
      </w:r>
      <w:r w:rsidRPr="002163D7">
        <w:rPr>
          <w:rFonts w:asciiTheme="majorEastAsia" w:eastAsiaTheme="majorEastAsia" w:hAnsiTheme="majorEastAsia" w:cs="ＭＳ ゴシック" w:hint="eastAsia"/>
          <w:color w:val="000000" w:themeColor="text1"/>
          <w:kern w:val="0"/>
          <w:sz w:val="24"/>
          <w:szCs w:val="24"/>
          <w:lang w:val="es-ES"/>
        </w:rPr>
        <w:t>。</w:t>
      </w:r>
      <w:r w:rsidR="002163D7" w:rsidRPr="002163D7">
        <w:rPr>
          <w:rFonts w:asciiTheme="majorEastAsia" w:eastAsiaTheme="majorEastAsia" w:hAnsiTheme="majorEastAsia" w:cs="ＭＳ ゴシック" w:hint="eastAsia"/>
          <w:color w:val="000000" w:themeColor="text1"/>
          <w:kern w:val="0"/>
          <w:sz w:val="24"/>
          <w:szCs w:val="24"/>
          <w:lang w:val="es-ES"/>
        </w:rPr>
        <w:t>また</w:t>
      </w:r>
      <w:r w:rsidR="00C75B6D">
        <w:rPr>
          <w:rFonts w:asciiTheme="majorEastAsia" w:eastAsiaTheme="majorEastAsia" w:hAnsiTheme="majorEastAsia" w:cs="ＭＳ ゴシック" w:hint="eastAsia"/>
          <w:color w:val="000000" w:themeColor="text1"/>
          <w:kern w:val="0"/>
          <w:sz w:val="24"/>
          <w:szCs w:val="24"/>
          <w:lang w:val="es-ES"/>
        </w:rPr>
        <w:t>，</w:t>
      </w:r>
      <w:r w:rsidR="002163D7" w:rsidRPr="002163D7">
        <w:rPr>
          <w:rFonts w:asciiTheme="majorEastAsia" w:eastAsiaTheme="majorEastAsia" w:hAnsiTheme="majorEastAsia" w:cs="ＭＳ ゴシック" w:hint="eastAsia"/>
          <w:color w:val="000000" w:themeColor="text1"/>
          <w:kern w:val="0"/>
          <w:sz w:val="24"/>
          <w:szCs w:val="24"/>
          <w:lang w:val="es-ES"/>
        </w:rPr>
        <w:t>今年２月の輸入額は１７億５５０万</w:t>
      </w:r>
      <w:r w:rsidR="00562C23">
        <w:rPr>
          <w:rFonts w:asciiTheme="majorEastAsia" w:eastAsiaTheme="majorEastAsia" w:hAnsiTheme="majorEastAsia" w:cs="ＭＳ ゴシック" w:hint="eastAsia"/>
          <w:color w:val="000000" w:themeColor="text1"/>
          <w:kern w:val="0"/>
          <w:sz w:val="24"/>
          <w:szCs w:val="24"/>
          <w:lang w:val="es-ES"/>
        </w:rPr>
        <w:t>米</w:t>
      </w:r>
      <w:r w:rsidR="002163D7" w:rsidRPr="002163D7">
        <w:rPr>
          <w:rFonts w:asciiTheme="majorEastAsia" w:eastAsiaTheme="majorEastAsia" w:hAnsiTheme="majorEastAsia" w:cs="ＭＳ ゴシック" w:hint="eastAsia"/>
          <w:color w:val="000000" w:themeColor="text1"/>
          <w:kern w:val="0"/>
          <w:sz w:val="24"/>
          <w:szCs w:val="24"/>
          <w:lang w:val="es-ES"/>
        </w:rPr>
        <w:t>ドルとなっており</w:t>
      </w:r>
      <w:r w:rsidR="00C75B6D">
        <w:rPr>
          <w:rFonts w:asciiTheme="majorEastAsia" w:eastAsiaTheme="majorEastAsia" w:hAnsiTheme="majorEastAsia" w:cs="ＭＳ ゴシック" w:hint="eastAsia"/>
          <w:color w:val="000000" w:themeColor="text1"/>
          <w:kern w:val="0"/>
          <w:sz w:val="24"/>
          <w:szCs w:val="24"/>
          <w:lang w:val="es-ES"/>
        </w:rPr>
        <w:t>，</w:t>
      </w:r>
      <w:r w:rsidR="002163D7" w:rsidRPr="002163D7">
        <w:rPr>
          <w:rFonts w:asciiTheme="majorEastAsia" w:eastAsiaTheme="majorEastAsia" w:hAnsiTheme="majorEastAsia" w:cs="ＭＳ ゴシック" w:hint="eastAsia"/>
          <w:color w:val="000000" w:themeColor="text1"/>
          <w:kern w:val="0"/>
          <w:sz w:val="24"/>
          <w:szCs w:val="24"/>
          <w:lang w:val="es-ES"/>
        </w:rPr>
        <w:t>昨年の同時期と比較し</w:t>
      </w:r>
      <w:r w:rsidR="00C75B6D">
        <w:rPr>
          <w:rFonts w:asciiTheme="majorEastAsia" w:eastAsiaTheme="majorEastAsia" w:hAnsiTheme="majorEastAsia" w:cs="ＭＳ ゴシック" w:hint="eastAsia"/>
          <w:color w:val="000000" w:themeColor="text1"/>
          <w:kern w:val="0"/>
          <w:sz w:val="24"/>
          <w:szCs w:val="24"/>
          <w:lang w:val="es-ES"/>
        </w:rPr>
        <w:t>，</w:t>
      </w:r>
      <w:r w:rsidR="002163D7" w:rsidRPr="002163D7">
        <w:rPr>
          <w:rFonts w:asciiTheme="majorEastAsia" w:eastAsiaTheme="majorEastAsia" w:hAnsiTheme="majorEastAsia" w:cs="ＭＳ ゴシック" w:hint="eastAsia"/>
          <w:color w:val="000000" w:themeColor="text1"/>
          <w:kern w:val="0"/>
          <w:sz w:val="24"/>
          <w:szCs w:val="24"/>
          <w:lang w:val="es-ES"/>
        </w:rPr>
        <w:t>７．８％減少した。</w:t>
      </w:r>
    </w:p>
    <w:sectPr w:rsidR="0041717D" w:rsidRPr="00062635" w:rsidSect="002E2C9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D5A" w:rsidRDefault="007D7D5A" w:rsidP="00EE2A93">
      <w:r>
        <w:separator/>
      </w:r>
    </w:p>
  </w:endnote>
  <w:endnote w:type="continuationSeparator" w:id="0">
    <w:p w:rsidR="007D7D5A" w:rsidRDefault="007D7D5A" w:rsidP="00E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D5A" w:rsidRDefault="007D7D5A" w:rsidP="00EE2A93">
      <w:r>
        <w:separator/>
      </w:r>
    </w:p>
  </w:footnote>
  <w:footnote w:type="continuationSeparator" w:id="0">
    <w:p w:rsidR="007D7D5A" w:rsidRDefault="007D7D5A" w:rsidP="00EE2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21EA"/>
    <w:multiLevelType w:val="hybridMultilevel"/>
    <w:tmpl w:val="9A3091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507D09"/>
    <w:multiLevelType w:val="hybridMultilevel"/>
    <w:tmpl w:val="C29204E0"/>
    <w:lvl w:ilvl="0" w:tplc="30405E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E7125D"/>
    <w:multiLevelType w:val="hybridMultilevel"/>
    <w:tmpl w:val="0B46CEB8"/>
    <w:lvl w:ilvl="0" w:tplc="89AAA4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5A6C2D"/>
    <w:multiLevelType w:val="hybridMultilevel"/>
    <w:tmpl w:val="2CBECF12"/>
    <w:lvl w:ilvl="0" w:tplc="25BE63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ACA5EE9"/>
    <w:multiLevelType w:val="hybridMultilevel"/>
    <w:tmpl w:val="C8F4DFFE"/>
    <w:lvl w:ilvl="0" w:tplc="2236E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446631"/>
    <w:multiLevelType w:val="hybridMultilevel"/>
    <w:tmpl w:val="02E0C382"/>
    <w:lvl w:ilvl="0" w:tplc="5B2888E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0D80528"/>
    <w:multiLevelType w:val="hybridMultilevel"/>
    <w:tmpl w:val="F1CA7F8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29E06A2"/>
    <w:multiLevelType w:val="hybridMultilevel"/>
    <w:tmpl w:val="BB9A9CF2"/>
    <w:lvl w:ilvl="0" w:tplc="7A463A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4514A4"/>
    <w:multiLevelType w:val="hybridMultilevel"/>
    <w:tmpl w:val="C6982990"/>
    <w:lvl w:ilvl="0" w:tplc="CF5A59FE">
      <w:start w:val="1"/>
      <w:numFmt w:val="bullet"/>
      <w:lvlText w:val=""/>
      <w:lvlJc w:val="left"/>
      <w:pPr>
        <w:tabs>
          <w:tab w:val="num" w:pos="420"/>
        </w:tabs>
        <w:ind w:left="420" w:hanging="420"/>
      </w:pPr>
      <w:rPr>
        <w:rFonts w:ascii="Wingdings" w:hAnsi="Wingdings" w:hint="default"/>
        <w:lang w:val="es-E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133322C"/>
    <w:multiLevelType w:val="hybridMultilevel"/>
    <w:tmpl w:val="BBD8E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2830E68"/>
    <w:multiLevelType w:val="hybridMultilevel"/>
    <w:tmpl w:val="DBE2FB0E"/>
    <w:lvl w:ilvl="0" w:tplc="02CEE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569355F"/>
    <w:multiLevelType w:val="hybridMultilevel"/>
    <w:tmpl w:val="2AA2F74C"/>
    <w:lvl w:ilvl="0" w:tplc="5044D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5DE43C3"/>
    <w:multiLevelType w:val="hybridMultilevel"/>
    <w:tmpl w:val="E7925218"/>
    <w:lvl w:ilvl="0" w:tplc="6C4C1D9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7A73E60"/>
    <w:multiLevelType w:val="hybridMultilevel"/>
    <w:tmpl w:val="D586FE80"/>
    <w:lvl w:ilvl="0" w:tplc="3A9AAE4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3386C41"/>
    <w:multiLevelType w:val="hybridMultilevel"/>
    <w:tmpl w:val="409E3D4E"/>
    <w:lvl w:ilvl="0" w:tplc="10087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6DB0A1B"/>
    <w:multiLevelType w:val="hybridMultilevel"/>
    <w:tmpl w:val="03E81C24"/>
    <w:lvl w:ilvl="0" w:tplc="9F7CFF6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93D7C54"/>
    <w:multiLevelType w:val="hybridMultilevel"/>
    <w:tmpl w:val="DF626E5C"/>
    <w:lvl w:ilvl="0" w:tplc="6660DAA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DC96232"/>
    <w:multiLevelType w:val="hybridMultilevel"/>
    <w:tmpl w:val="401E4BAC"/>
    <w:lvl w:ilvl="0" w:tplc="3E80127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1"/>
  </w:num>
  <w:num w:numId="3">
    <w:abstractNumId w:val="3"/>
  </w:num>
  <w:num w:numId="4">
    <w:abstractNumId w:val="8"/>
  </w:num>
  <w:num w:numId="5">
    <w:abstractNumId w:val="12"/>
  </w:num>
  <w:num w:numId="6">
    <w:abstractNumId w:val="16"/>
  </w:num>
  <w:num w:numId="7">
    <w:abstractNumId w:val="1"/>
  </w:num>
  <w:num w:numId="8">
    <w:abstractNumId w:val="9"/>
  </w:num>
  <w:num w:numId="9">
    <w:abstractNumId w:val="5"/>
  </w:num>
  <w:num w:numId="10">
    <w:abstractNumId w:val="15"/>
  </w:num>
  <w:num w:numId="11">
    <w:abstractNumId w:val="13"/>
  </w:num>
  <w:num w:numId="12">
    <w:abstractNumId w:val="6"/>
  </w:num>
  <w:num w:numId="13">
    <w:abstractNumId w:val="0"/>
  </w:num>
  <w:num w:numId="14">
    <w:abstractNumId w:val="17"/>
  </w:num>
  <w:num w:numId="15">
    <w:abstractNumId w:val="10"/>
  </w:num>
  <w:num w:numId="16">
    <w:abstractNumId w:val="7"/>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93"/>
    <w:rsid w:val="000024B4"/>
    <w:rsid w:val="00015C04"/>
    <w:rsid w:val="0002507D"/>
    <w:rsid w:val="00030B93"/>
    <w:rsid w:val="000409F0"/>
    <w:rsid w:val="000444BA"/>
    <w:rsid w:val="0004779C"/>
    <w:rsid w:val="00062635"/>
    <w:rsid w:val="00063ADA"/>
    <w:rsid w:val="00063B4B"/>
    <w:rsid w:val="00065910"/>
    <w:rsid w:val="00066370"/>
    <w:rsid w:val="00070408"/>
    <w:rsid w:val="00093906"/>
    <w:rsid w:val="000A26D6"/>
    <w:rsid w:val="000A424A"/>
    <w:rsid w:val="000B1DC8"/>
    <w:rsid w:val="000B580C"/>
    <w:rsid w:val="000C5235"/>
    <w:rsid w:val="000D6822"/>
    <w:rsid w:val="000E01AA"/>
    <w:rsid w:val="000E709C"/>
    <w:rsid w:val="000F1417"/>
    <w:rsid w:val="000F1A5D"/>
    <w:rsid w:val="000F2469"/>
    <w:rsid w:val="000F2EB9"/>
    <w:rsid w:val="000F3D97"/>
    <w:rsid w:val="000F538B"/>
    <w:rsid w:val="00103399"/>
    <w:rsid w:val="00104509"/>
    <w:rsid w:val="00110CC7"/>
    <w:rsid w:val="00112475"/>
    <w:rsid w:val="00113180"/>
    <w:rsid w:val="001146A0"/>
    <w:rsid w:val="00117902"/>
    <w:rsid w:val="00121A1C"/>
    <w:rsid w:val="0012424F"/>
    <w:rsid w:val="00134B6D"/>
    <w:rsid w:val="001354F7"/>
    <w:rsid w:val="00150CEC"/>
    <w:rsid w:val="00152CE1"/>
    <w:rsid w:val="00155B49"/>
    <w:rsid w:val="00155C5E"/>
    <w:rsid w:val="00160036"/>
    <w:rsid w:val="00164779"/>
    <w:rsid w:val="00171282"/>
    <w:rsid w:val="001727AD"/>
    <w:rsid w:val="001770E0"/>
    <w:rsid w:val="00182574"/>
    <w:rsid w:val="001A306D"/>
    <w:rsid w:val="001C6E20"/>
    <w:rsid w:val="001D208E"/>
    <w:rsid w:val="001D785C"/>
    <w:rsid w:val="001E6767"/>
    <w:rsid w:val="001F1D87"/>
    <w:rsid w:val="001F594F"/>
    <w:rsid w:val="00201916"/>
    <w:rsid w:val="002045C0"/>
    <w:rsid w:val="0020685F"/>
    <w:rsid w:val="00211E8A"/>
    <w:rsid w:val="002163D7"/>
    <w:rsid w:val="00216C6B"/>
    <w:rsid w:val="00217312"/>
    <w:rsid w:val="00221830"/>
    <w:rsid w:val="00222116"/>
    <w:rsid w:val="00234453"/>
    <w:rsid w:val="0023561A"/>
    <w:rsid w:val="00237010"/>
    <w:rsid w:val="0025299C"/>
    <w:rsid w:val="00255D8A"/>
    <w:rsid w:val="00256034"/>
    <w:rsid w:val="00266B93"/>
    <w:rsid w:val="00267AE2"/>
    <w:rsid w:val="00271B1F"/>
    <w:rsid w:val="00274709"/>
    <w:rsid w:val="0028449F"/>
    <w:rsid w:val="002856E2"/>
    <w:rsid w:val="00286221"/>
    <w:rsid w:val="00291F14"/>
    <w:rsid w:val="00292855"/>
    <w:rsid w:val="00294AF7"/>
    <w:rsid w:val="00296DA2"/>
    <w:rsid w:val="002A113F"/>
    <w:rsid w:val="002A22DC"/>
    <w:rsid w:val="002C180A"/>
    <w:rsid w:val="002C2F63"/>
    <w:rsid w:val="002C54DA"/>
    <w:rsid w:val="002D7A2B"/>
    <w:rsid w:val="002E0AEB"/>
    <w:rsid w:val="002E2C99"/>
    <w:rsid w:val="002E4EF0"/>
    <w:rsid w:val="002E5D6B"/>
    <w:rsid w:val="002E71ED"/>
    <w:rsid w:val="00310F44"/>
    <w:rsid w:val="00312C0E"/>
    <w:rsid w:val="0031572A"/>
    <w:rsid w:val="00324BCF"/>
    <w:rsid w:val="003263F0"/>
    <w:rsid w:val="00332BCC"/>
    <w:rsid w:val="00337BA5"/>
    <w:rsid w:val="00341718"/>
    <w:rsid w:val="003515DB"/>
    <w:rsid w:val="00351933"/>
    <w:rsid w:val="00351BFD"/>
    <w:rsid w:val="00356D78"/>
    <w:rsid w:val="00364C30"/>
    <w:rsid w:val="003679AA"/>
    <w:rsid w:val="0037243A"/>
    <w:rsid w:val="00373D96"/>
    <w:rsid w:val="003804D1"/>
    <w:rsid w:val="003844DC"/>
    <w:rsid w:val="00385191"/>
    <w:rsid w:val="00385F8E"/>
    <w:rsid w:val="003866B4"/>
    <w:rsid w:val="00391762"/>
    <w:rsid w:val="00394EEF"/>
    <w:rsid w:val="003B3134"/>
    <w:rsid w:val="003C4A05"/>
    <w:rsid w:val="003D11B5"/>
    <w:rsid w:val="003E0823"/>
    <w:rsid w:val="003E7DFF"/>
    <w:rsid w:val="003F1A0B"/>
    <w:rsid w:val="003F2718"/>
    <w:rsid w:val="00406E4B"/>
    <w:rsid w:val="00412F33"/>
    <w:rsid w:val="0041717D"/>
    <w:rsid w:val="004244F5"/>
    <w:rsid w:val="00436EE3"/>
    <w:rsid w:val="00442453"/>
    <w:rsid w:val="004640DF"/>
    <w:rsid w:val="004642FF"/>
    <w:rsid w:val="00470F4B"/>
    <w:rsid w:val="00471347"/>
    <w:rsid w:val="0047255B"/>
    <w:rsid w:val="00475FAF"/>
    <w:rsid w:val="004841AE"/>
    <w:rsid w:val="00486324"/>
    <w:rsid w:val="00494158"/>
    <w:rsid w:val="00494CF0"/>
    <w:rsid w:val="00496FF2"/>
    <w:rsid w:val="00497389"/>
    <w:rsid w:val="004A1AF3"/>
    <w:rsid w:val="004B0A30"/>
    <w:rsid w:val="004B36F2"/>
    <w:rsid w:val="004B372B"/>
    <w:rsid w:val="004B78B3"/>
    <w:rsid w:val="004C01D7"/>
    <w:rsid w:val="004C62D2"/>
    <w:rsid w:val="004D15DB"/>
    <w:rsid w:val="004D1608"/>
    <w:rsid w:val="004D28E6"/>
    <w:rsid w:val="004E3CA9"/>
    <w:rsid w:val="004F52DB"/>
    <w:rsid w:val="004F5EBA"/>
    <w:rsid w:val="004F6F73"/>
    <w:rsid w:val="00507C60"/>
    <w:rsid w:val="0051348D"/>
    <w:rsid w:val="00514137"/>
    <w:rsid w:val="005177FC"/>
    <w:rsid w:val="00525B25"/>
    <w:rsid w:val="00533788"/>
    <w:rsid w:val="00534A64"/>
    <w:rsid w:val="00540213"/>
    <w:rsid w:val="0054243F"/>
    <w:rsid w:val="00546860"/>
    <w:rsid w:val="005560AE"/>
    <w:rsid w:val="0055652E"/>
    <w:rsid w:val="005570F9"/>
    <w:rsid w:val="00557350"/>
    <w:rsid w:val="00560E23"/>
    <w:rsid w:val="00561B03"/>
    <w:rsid w:val="00562C23"/>
    <w:rsid w:val="00566555"/>
    <w:rsid w:val="005872EE"/>
    <w:rsid w:val="0059029B"/>
    <w:rsid w:val="005934FD"/>
    <w:rsid w:val="00593F05"/>
    <w:rsid w:val="005A724E"/>
    <w:rsid w:val="005B1C89"/>
    <w:rsid w:val="005B43AD"/>
    <w:rsid w:val="005C0D2E"/>
    <w:rsid w:val="005C13E7"/>
    <w:rsid w:val="005C708A"/>
    <w:rsid w:val="005D3E9F"/>
    <w:rsid w:val="005E3FBF"/>
    <w:rsid w:val="005E7E16"/>
    <w:rsid w:val="005F56E5"/>
    <w:rsid w:val="006001C8"/>
    <w:rsid w:val="00601EE0"/>
    <w:rsid w:val="00603C2F"/>
    <w:rsid w:val="00603F92"/>
    <w:rsid w:val="0060610B"/>
    <w:rsid w:val="006109E7"/>
    <w:rsid w:val="00610A0E"/>
    <w:rsid w:val="00617BFE"/>
    <w:rsid w:val="00621DD8"/>
    <w:rsid w:val="00622442"/>
    <w:rsid w:val="006255A8"/>
    <w:rsid w:val="006265BF"/>
    <w:rsid w:val="00635261"/>
    <w:rsid w:val="00635B1D"/>
    <w:rsid w:val="00636B02"/>
    <w:rsid w:val="006438AF"/>
    <w:rsid w:val="00644F0F"/>
    <w:rsid w:val="006462A6"/>
    <w:rsid w:val="006542FD"/>
    <w:rsid w:val="00655CA5"/>
    <w:rsid w:val="0066095C"/>
    <w:rsid w:val="006620E5"/>
    <w:rsid w:val="00662600"/>
    <w:rsid w:val="006650FC"/>
    <w:rsid w:val="00671784"/>
    <w:rsid w:val="00672A02"/>
    <w:rsid w:val="00674C96"/>
    <w:rsid w:val="00674CEB"/>
    <w:rsid w:val="00680275"/>
    <w:rsid w:val="00682A82"/>
    <w:rsid w:val="00683320"/>
    <w:rsid w:val="00684CBC"/>
    <w:rsid w:val="00692C30"/>
    <w:rsid w:val="0069590B"/>
    <w:rsid w:val="0069653A"/>
    <w:rsid w:val="006A156B"/>
    <w:rsid w:val="006A3470"/>
    <w:rsid w:val="006C1285"/>
    <w:rsid w:val="006C650F"/>
    <w:rsid w:val="006D46C4"/>
    <w:rsid w:val="006D5711"/>
    <w:rsid w:val="006F17CE"/>
    <w:rsid w:val="006F2770"/>
    <w:rsid w:val="006F4E37"/>
    <w:rsid w:val="00703E53"/>
    <w:rsid w:val="00710300"/>
    <w:rsid w:val="00716A1F"/>
    <w:rsid w:val="00716F0A"/>
    <w:rsid w:val="007171B7"/>
    <w:rsid w:val="0072118C"/>
    <w:rsid w:val="0072235B"/>
    <w:rsid w:val="007273F4"/>
    <w:rsid w:val="00733050"/>
    <w:rsid w:val="00737C47"/>
    <w:rsid w:val="00743141"/>
    <w:rsid w:val="0074548A"/>
    <w:rsid w:val="007512D1"/>
    <w:rsid w:val="00751657"/>
    <w:rsid w:val="0075629F"/>
    <w:rsid w:val="00760711"/>
    <w:rsid w:val="007712AF"/>
    <w:rsid w:val="007723AD"/>
    <w:rsid w:val="00774D79"/>
    <w:rsid w:val="00777E7A"/>
    <w:rsid w:val="007811B6"/>
    <w:rsid w:val="00781994"/>
    <w:rsid w:val="00784409"/>
    <w:rsid w:val="00784529"/>
    <w:rsid w:val="007943BC"/>
    <w:rsid w:val="007A0296"/>
    <w:rsid w:val="007A1A6F"/>
    <w:rsid w:val="007A40E9"/>
    <w:rsid w:val="007A5947"/>
    <w:rsid w:val="007B4818"/>
    <w:rsid w:val="007B4CF4"/>
    <w:rsid w:val="007B5BEF"/>
    <w:rsid w:val="007C0A58"/>
    <w:rsid w:val="007D7D5A"/>
    <w:rsid w:val="007E0ADC"/>
    <w:rsid w:val="007F0E10"/>
    <w:rsid w:val="007F23FB"/>
    <w:rsid w:val="007F4CFA"/>
    <w:rsid w:val="0080118D"/>
    <w:rsid w:val="008056C9"/>
    <w:rsid w:val="008133FF"/>
    <w:rsid w:val="0081713B"/>
    <w:rsid w:val="008206DF"/>
    <w:rsid w:val="0082385C"/>
    <w:rsid w:val="00825D0C"/>
    <w:rsid w:val="0082617E"/>
    <w:rsid w:val="00846E30"/>
    <w:rsid w:val="00851333"/>
    <w:rsid w:val="008566E6"/>
    <w:rsid w:val="008640C6"/>
    <w:rsid w:val="008710EF"/>
    <w:rsid w:val="0087245D"/>
    <w:rsid w:val="00872ADE"/>
    <w:rsid w:val="00877DD8"/>
    <w:rsid w:val="008808DB"/>
    <w:rsid w:val="00885D86"/>
    <w:rsid w:val="0088778E"/>
    <w:rsid w:val="00895BA7"/>
    <w:rsid w:val="00896D5E"/>
    <w:rsid w:val="008A1BC9"/>
    <w:rsid w:val="008A2F85"/>
    <w:rsid w:val="008B19AE"/>
    <w:rsid w:val="008B1BF1"/>
    <w:rsid w:val="008D09F9"/>
    <w:rsid w:val="008D25A3"/>
    <w:rsid w:val="008D3C68"/>
    <w:rsid w:val="008D47F0"/>
    <w:rsid w:val="008E0F61"/>
    <w:rsid w:val="008E70A6"/>
    <w:rsid w:val="008F1B08"/>
    <w:rsid w:val="0090300D"/>
    <w:rsid w:val="00910E9C"/>
    <w:rsid w:val="009212BA"/>
    <w:rsid w:val="00921FCD"/>
    <w:rsid w:val="00922D39"/>
    <w:rsid w:val="00935EA0"/>
    <w:rsid w:val="009362DD"/>
    <w:rsid w:val="009364FC"/>
    <w:rsid w:val="009448A2"/>
    <w:rsid w:val="00947B75"/>
    <w:rsid w:val="00951F94"/>
    <w:rsid w:val="00952B4E"/>
    <w:rsid w:val="00954CBA"/>
    <w:rsid w:val="00955145"/>
    <w:rsid w:val="00966B7C"/>
    <w:rsid w:val="00981544"/>
    <w:rsid w:val="00985E81"/>
    <w:rsid w:val="00986299"/>
    <w:rsid w:val="009A5CB3"/>
    <w:rsid w:val="009A7ED1"/>
    <w:rsid w:val="009B255E"/>
    <w:rsid w:val="009B65D1"/>
    <w:rsid w:val="009C1903"/>
    <w:rsid w:val="009C4663"/>
    <w:rsid w:val="009D2CD9"/>
    <w:rsid w:val="009D33EF"/>
    <w:rsid w:val="009D5881"/>
    <w:rsid w:val="009D719C"/>
    <w:rsid w:val="009D7658"/>
    <w:rsid w:val="009F1C5E"/>
    <w:rsid w:val="009F7A82"/>
    <w:rsid w:val="00A0149F"/>
    <w:rsid w:val="00A036AC"/>
    <w:rsid w:val="00A10289"/>
    <w:rsid w:val="00A11132"/>
    <w:rsid w:val="00A21C76"/>
    <w:rsid w:val="00A26B4D"/>
    <w:rsid w:val="00A26FE4"/>
    <w:rsid w:val="00A34967"/>
    <w:rsid w:val="00A35DAE"/>
    <w:rsid w:val="00A36190"/>
    <w:rsid w:val="00A37322"/>
    <w:rsid w:val="00A41967"/>
    <w:rsid w:val="00A4556A"/>
    <w:rsid w:val="00A4606C"/>
    <w:rsid w:val="00A475BA"/>
    <w:rsid w:val="00A5382F"/>
    <w:rsid w:val="00A54B13"/>
    <w:rsid w:val="00A618C5"/>
    <w:rsid w:val="00A65AB6"/>
    <w:rsid w:val="00A670D4"/>
    <w:rsid w:val="00A72A37"/>
    <w:rsid w:val="00A76B61"/>
    <w:rsid w:val="00A8093E"/>
    <w:rsid w:val="00A82434"/>
    <w:rsid w:val="00A93051"/>
    <w:rsid w:val="00AA0968"/>
    <w:rsid w:val="00AB26DB"/>
    <w:rsid w:val="00AB43AE"/>
    <w:rsid w:val="00AC261D"/>
    <w:rsid w:val="00AC2B0A"/>
    <w:rsid w:val="00AC708D"/>
    <w:rsid w:val="00AD5A33"/>
    <w:rsid w:val="00AE045A"/>
    <w:rsid w:val="00AE19CB"/>
    <w:rsid w:val="00B035F5"/>
    <w:rsid w:val="00B0557E"/>
    <w:rsid w:val="00B106BA"/>
    <w:rsid w:val="00B12B31"/>
    <w:rsid w:val="00B15516"/>
    <w:rsid w:val="00B23DC9"/>
    <w:rsid w:val="00B41EBC"/>
    <w:rsid w:val="00B558CA"/>
    <w:rsid w:val="00B5629F"/>
    <w:rsid w:val="00B571B3"/>
    <w:rsid w:val="00B61329"/>
    <w:rsid w:val="00B623C2"/>
    <w:rsid w:val="00B62B67"/>
    <w:rsid w:val="00B64BA4"/>
    <w:rsid w:val="00B70BFE"/>
    <w:rsid w:val="00B713AE"/>
    <w:rsid w:val="00B763D5"/>
    <w:rsid w:val="00B82A9A"/>
    <w:rsid w:val="00B9002E"/>
    <w:rsid w:val="00B953D7"/>
    <w:rsid w:val="00BB029D"/>
    <w:rsid w:val="00BB1707"/>
    <w:rsid w:val="00BB4E24"/>
    <w:rsid w:val="00BB63E0"/>
    <w:rsid w:val="00BC0629"/>
    <w:rsid w:val="00BE6486"/>
    <w:rsid w:val="00BE64E9"/>
    <w:rsid w:val="00BF5FD2"/>
    <w:rsid w:val="00BF7978"/>
    <w:rsid w:val="00C03553"/>
    <w:rsid w:val="00C079A9"/>
    <w:rsid w:val="00C13940"/>
    <w:rsid w:val="00C14E45"/>
    <w:rsid w:val="00C20547"/>
    <w:rsid w:val="00C23D52"/>
    <w:rsid w:val="00C24535"/>
    <w:rsid w:val="00C24F7F"/>
    <w:rsid w:val="00C26FE7"/>
    <w:rsid w:val="00C272E2"/>
    <w:rsid w:val="00C273EC"/>
    <w:rsid w:val="00C27D8B"/>
    <w:rsid w:val="00C30487"/>
    <w:rsid w:val="00C349A5"/>
    <w:rsid w:val="00C3695F"/>
    <w:rsid w:val="00C4019E"/>
    <w:rsid w:val="00C40C61"/>
    <w:rsid w:val="00C41295"/>
    <w:rsid w:val="00C644C7"/>
    <w:rsid w:val="00C75B6D"/>
    <w:rsid w:val="00C800D1"/>
    <w:rsid w:val="00C83357"/>
    <w:rsid w:val="00C852DD"/>
    <w:rsid w:val="00C871B1"/>
    <w:rsid w:val="00C92E9C"/>
    <w:rsid w:val="00C979BF"/>
    <w:rsid w:val="00CA1FD4"/>
    <w:rsid w:val="00CA3CED"/>
    <w:rsid w:val="00CA5BA2"/>
    <w:rsid w:val="00CA6A80"/>
    <w:rsid w:val="00CB5021"/>
    <w:rsid w:val="00CC061D"/>
    <w:rsid w:val="00CC5857"/>
    <w:rsid w:val="00CE16DA"/>
    <w:rsid w:val="00CE1C7B"/>
    <w:rsid w:val="00CE3161"/>
    <w:rsid w:val="00CF1E1C"/>
    <w:rsid w:val="00CF76F3"/>
    <w:rsid w:val="00CF77D2"/>
    <w:rsid w:val="00D07A5A"/>
    <w:rsid w:val="00D15BD1"/>
    <w:rsid w:val="00D2061C"/>
    <w:rsid w:val="00D21278"/>
    <w:rsid w:val="00D3476B"/>
    <w:rsid w:val="00D407F0"/>
    <w:rsid w:val="00D40B74"/>
    <w:rsid w:val="00D47D4C"/>
    <w:rsid w:val="00D51005"/>
    <w:rsid w:val="00D51E1A"/>
    <w:rsid w:val="00D61C5E"/>
    <w:rsid w:val="00D7276C"/>
    <w:rsid w:val="00D77E4E"/>
    <w:rsid w:val="00D81944"/>
    <w:rsid w:val="00D82AF7"/>
    <w:rsid w:val="00D90CD5"/>
    <w:rsid w:val="00DA16B5"/>
    <w:rsid w:val="00DA4636"/>
    <w:rsid w:val="00DC7C00"/>
    <w:rsid w:val="00DD1655"/>
    <w:rsid w:val="00DD1C14"/>
    <w:rsid w:val="00DD4EE8"/>
    <w:rsid w:val="00DE1057"/>
    <w:rsid w:val="00DE1F56"/>
    <w:rsid w:val="00E01AA1"/>
    <w:rsid w:val="00E07595"/>
    <w:rsid w:val="00E13433"/>
    <w:rsid w:val="00E168A8"/>
    <w:rsid w:val="00E175E9"/>
    <w:rsid w:val="00E2560F"/>
    <w:rsid w:val="00E35F54"/>
    <w:rsid w:val="00E40AFD"/>
    <w:rsid w:val="00E556CE"/>
    <w:rsid w:val="00E60FFE"/>
    <w:rsid w:val="00E62D47"/>
    <w:rsid w:val="00E67F2E"/>
    <w:rsid w:val="00E770C3"/>
    <w:rsid w:val="00E8056B"/>
    <w:rsid w:val="00E90183"/>
    <w:rsid w:val="00E91923"/>
    <w:rsid w:val="00E948D7"/>
    <w:rsid w:val="00EA3D76"/>
    <w:rsid w:val="00EA48CB"/>
    <w:rsid w:val="00EB24B4"/>
    <w:rsid w:val="00EB3E31"/>
    <w:rsid w:val="00EB6CDE"/>
    <w:rsid w:val="00EC0F95"/>
    <w:rsid w:val="00EC15CA"/>
    <w:rsid w:val="00EC1F72"/>
    <w:rsid w:val="00EC3779"/>
    <w:rsid w:val="00ED20C5"/>
    <w:rsid w:val="00EE16C2"/>
    <w:rsid w:val="00EE2116"/>
    <w:rsid w:val="00EE2A93"/>
    <w:rsid w:val="00EE3339"/>
    <w:rsid w:val="00EE34A0"/>
    <w:rsid w:val="00EF4B54"/>
    <w:rsid w:val="00EF5185"/>
    <w:rsid w:val="00EF5AA8"/>
    <w:rsid w:val="00EF6CEF"/>
    <w:rsid w:val="00F10907"/>
    <w:rsid w:val="00F12459"/>
    <w:rsid w:val="00F1313B"/>
    <w:rsid w:val="00F1572A"/>
    <w:rsid w:val="00F16540"/>
    <w:rsid w:val="00F2116D"/>
    <w:rsid w:val="00F32D81"/>
    <w:rsid w:val="00F3414E"/>
    <w:rsid w:val="00F418F7"/>
    <w:rsid w:val="00F57FC7"/>
    <w:rsid w:val="00F67818"/>
    <w:rsid w:val="00F716E6"/>
    <w:rsid w:val="00F73BD6"/>
    <w:rsid w:val="00F770E8"/>
    <w:rsid w:val="00F80BC2"/>
    <w:rsid w:val="00F84887"/>
    <w:rsid w:val="00F85CEB"/>
    <w:rsid w:val="00FB5635"/>
    <w:rsid w:val="00FC5A14"/>
    <w:rsid w:val="00FC667B"/>
    <w:rsid w:val="00FD3B6F"/>
    <w:rsid w:val="00FD513B"/>
    <w:rsid w:val="00FD62EE"/>
    <w:rsid w:val="00FE3D58"/>
    <w:rsid w:val="00FF262B"/>
    <w:rsid w:val="00FF4101"/>
    <w:rsid w:val="00FF5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23613FF-F591-4DCB-A4E3-E2ED5E28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A93"/>
    <w:pPr>
      <w:tabs>
        <w:tab w:val="center" w:pos="4252"/>
        <w:tab w:val="right" w:pos="8504"/>
      </w:tabs>
      <w:snapToGrid w:val="0"/>
    </w:pPr>
  </w:style>
  <w:style w:type="character" w:customStyle="1" w:styleId="a4">
    <w:name w:val="ヘッダー (文字)"/>
    <w:basedOn w:val="a0"/>
    <w:link w:val="a3"/>
    <w:uiPriority w:val="99"/>
    <w:rsid w:val="00EE2A93"/>
  </w:style>
  <w:style w:type="paragraph" w:styleId="a5">
    <w:name w:val="footer"/>
    <w:basedOn w:val="a"/>
    <w:link w:val="a6"/>
    <w:uiPriority w:val="99"/>
    <w:unhideWhenUsed/>
    <w:rsid w:val="00EE2A93"/>
    <w:pPr>
      <w:tabs>
        <w:tab w:val="center" w:pos="4252"/>
        <w:tab w:val="right" w:pos="8504"/>
      </w:tabs>
      <w:snapToGrid w:val="0"/>
    </w:pPr>
  </w:style>
  <w:style w:type="character" w:customStyle="1" w:styleId="a6">
    <w:name w:val="フッター (文字)"/>
    <w:basedOn w:val="a0"/>
    <w:link w:val="a5"/>
    <w:uiPriority w:val="99"/>
    <w:rsid w:val="00EE2A93"/>
  </w:style>
  <w:style w:type="paragraph" w:styleId="a7">
    <w:name w:val="List Paragraph"/>
    <w:basedOn w:val="a"/>
    <w:uiPriority w:val="34"/>
    <w:qFormat/>
    <w:rsid w:val="00EE2A93"/>
    <w:pPr>
      <w:ind w:leftChars="400" w:left="840"/>
    </w:pPr>
  </w:style>
  <w:style w:type="paragraph" w:styleId="a8">
    <w:name w:val="Balloon Text"/>
    <w:basedOn w:val="a"/>
    <w:link w:val="a9"/>
    <w:uiPriority w:val="99"/>
    <w:semiHidden/>
    <w:unhideWhenUsed/>
    <w:rsid w:val="00FF41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101"/>
    <w:rPr>
      <w:rFonts w:asciiTheme="majorHAnsi" w:eastAsiaTheme="majorEastAsia" w:hAnsiTheme="majorHAnsi" w:cstheme="majorBidi"/>
      <w:sz w:val="18"/>
      <w:szCs w:val="18"/>
    </w:rPr>
  </w:style>
  <w:style w:type="character" w:customStyle="1" w:styleId="st1">
    <w:name w:val="st1"/>
    <w:basedOn w:val="a0"/>
    <w:rsid w:val="00A7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091D-4A7B-4EE7-A977-99693464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岩見 元子</cp:lastModifiedBy>
  <cp:revision>2</cp:revision>
  <cp:lastPrinted>2015-05-14T00:40:00Z</cp:lastPrinted>
  <dcterms:created xsi:type="dcterms:W3CDTF">2015-05-27T01:52:00Z</dcterms:created>
  <dcterms:modified xsi:type="dcterms:W3CDTF">2015-05-27T01:52:00Z</dcterms:modified>
</cp:coreProperties>
</file>