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D7" w:rsidRDefault="004F49D7" w:rsidP="004F49D7">
      <w:r>
        <w:rPr>
          <w:rFonts w:hint="eastAsia"/>
        </w:rPr>
        <w:t>コロンビア定期報告（１月の経済）</w:t>
      </w:r>
    </w:p>
    <w:p w:rsidR="004F49D7" w:rsidRDefault="004F49D7" w:rsidP="004F49D7"/>
    <w:p w:rsidR="004F49D7" w:rsidRDefault="004F49D7" w:rsidP="004F49D7">
      <w:r>
        <w:rPr>
          <w:rFonts w:hint="eastAsia"/>
        </w:rPr>
        <w:t xml:space="preserve">　１月のコロンビア経済概況は以下のとおり。</w:t>
      </w:r>
    </w:p>
    <w:p w:rsidR="004F49D7" w:rsidRDefault="004F49D7" w:rsidP="004F49D7"/>
    <w:p w:rsidR="004F49D7" w:rsidRDefault="004F49D7" w:rsidP="004F49D7">
      <w:r>
        <w:rPr>
          <w:rFonts w:hint="eastAsia"/>
        </w:rPr>
        <w:t>【ポイント】</w:t>
      </w:r>
    </w:p>
    <w:p w:rsidR="004F49D7" w:rsidRDefault="004F49D7" w:rsidP="004F49D7">
      <w:r>
        <w:rPr>
          <w:rFonts w:hint="eastAsia"/>
        </w:rPr>
        <w:t>●カルデナス財務・公債相は，コロンビアの</w:t>
      </w:r>
      <w:r>
        <w:rPr>
          <w:rFonts w:hint="eastAsia"/>
        </w:rPr>
        <w:t>2016</w:t>
      </w:r>
      <w:r>
        <w:rPr>
          <w:rFonts w:hint="eastAsia"/>
        </w:rPr>
        <w:t>年通年の経済成長率は</w:t>
      </w:r>
      <w:r>
        <w:rPr>
          <w:rFonts w:hint="eastAsia"/>
        </w:rPr>
        <w:t>3.2</w:t>
      </w:r>
      <w:r>
        <w:rPr>
          <w:rFonts w:hint="eastAsia"/>
        </w:rPr>
        <w:t>％と予想している旨述べた。</w:t>
      </w:r>
    </w:p>
    <w:p w:rsidR="004F49D7" w:rsidRDefault="004F49D7" w:rsidP="004F49D7">
      <w:r>
        <w:rPr>
          <w:rFonts w:hint="eastAsia"/>
        </w:rPr>
        <w:t>●コロンビア政府が保有していた</w:t>
      </w:r>
      <w:r>
        <w:rPr>
          <w:rFonts w:hint="eastAsia"/>
        </w:rPr>
        <w:t>ISAGEN</w:t>
      </w:r>
      <w:r>
        <w:rPr>
          <w:rFonts w:hint="eastAsia"/>
        </w:rPr>
        <w:t>（発電会社）の株式</w:t>
      </w:r>
      <w:r>
        <w:rPr>
          <w:rFonts w:hint="eastAsia"/>
        </w:rPr>
        <w:t>57.61</w:t>
      </w:r>
      <w:r>
        <w:rPr>
          <w:rFonts w:hint="eastAsia"/>
        </w:rPr>
        <w:t>％をカナダ企業の</w:t>
      </w:r>
      <w:r>
        <w:rPr>
          <w:rFonts w:hint="eastAsia"/>
        </w:rPr>
        <w:t>Brookfield Asset Management</w:t>
      </w:r>
      <w:r>
        <w:rPr>
          <w:rFonts w:hint="eastAsia"/>
        </w:rPr>
        <w:t>に売却した。</w:t>
      </w:r>
    </w:p>
    <w:p w:rsidR="004F49D7" w:rsidRDefault="004F49D7" w:rsidP="004F49D7">
      <w:r>
        <w:rPr>
          <w:rFonts w:hint="eastAsia"/>
        </w:rPr>
        <w:t>●</w:t>
      </w:r>
      <w:r>
        <w:rPr>
          <w:rFonts w:hint="eastAsia"/>
        </w:rPr>
        <w:t>2016</w:t>
      </w:r>
      <w:r>
        <w:rPr>
          <w:rFonts w:hint="eastAsia"/>
        </w:rPr>
        <w:t>年</w:t>
      </w:r>
      <w:r>
        <w:rPr>
          <w:rFonts w:hint="eastAsia"/>
        </w:rPr>
        <w:t>6</w:t>
      </w:r>
      <w:r>
        <w:rPr>
          <w:rFonts w:hint="eastAsia"/>
        </w:rPr>
        <w:t>月</w:t>
      </w:r>
      <w:r>
        <w:rPr>
          <w:rFonts w:hint="eastAsia"/>
        </w:rPr>
        <w:t>16</w:t>
      </w:r>
      <w:r>
        <w:rPr>
          <w:rFonts w:hint="eastAsia"/>
        </w:rPr>
        <w:t>日及び</w:t>
      </w:r>
      <w:r>
        <w:rPr>
          <w:rFonts w:hint="eastAsia"/>
        </w:rPr>
        <w:t>17</w:t>
      </w:r>
      <w:r>
        <w:rPr>
          <w:rFonts w:hint="eastAsia"/>
        </w:rPr>
        <w:t>日に，メデジン市において世界経済フォーラム・ラテンアメリカ会合が開催される旨発表された。</w:t>
      </w:r>
    </w:p>
    <w:p w:rsidR="004F49D7" w:rsidRDefault="004F49D7" w:rsidP="004F49D7">
      <w:r>
        <w:rPr>
          <w:rFonts w:hint="eastAsia"/>
        </w:rPr>
        <w:t>●</w:t>
      </w:r>
      <w:r>
        <w:rPr>
          <w:rFonts w:hint="eastAsia"/>
        </w:rPr>
        <w:t>29</w:t>
      </w:r>
      <w:r>
        <w:rPr>
          <w:rFonts w:hint="eastAsia"/>
        </w:rPr>
        <w:t>日，中銀は政策金利を</w:t>
      </w:r>
      <w:r>
        <w:rPr>
          <w:rFonts w:hint="eastAsia"/>
        </w:rPr>
        <w:t>0.25</w:t>
      </w:r>
      <w:r>
        <w:rPr>
          <w:rFonts w:hint="eastAsia"/>
        </w:rPr>
        <w:t>％引き上げて，</w:t>
      </w:r>
      <w:r>
        <w:rPr>
          <w:rFonts w:hint="eastAsia"/>
        </w:rPr>
        <w:t>6.00</w:t>
      </w:r>
      <w:r>
        <w:rPr>
          <w:rFonts w:hint="eastAsia"/>
        </w:rPr>
        <w:t>％とした。</w:t>
      </w:r>
    </w:p>
    <w:p w:rsidR="004F49D7" w:rsidRDefault="004F49D7" w:rsidP="004F49D7">
      <w:r>
        <w:rPr>
          <w:rFonts w:hint="eastAsia"/>
        </w:rPr>
        <w:t>●</w:t>
      </w:r>
      <w:r>
        <w:rPr>
          <w:rFonts w:hint="eastAsia"/>
        </w:rPr>
        <w:t>DANE</w:t>
      </w:r>
      <w:r>
        <w:rPr>
          <w:rFonts w:hint="eastAsia"/>
        </w:rPr>
        <w:t>（統計庁）は，</w:t>
      </w:r>
      <w:r>
        <w:rPr>
          <w:rFonts w:hint="eastAsia"/>
        </w:rPr>
        <w:t>2015</w:t>
      </w:r>
      <w:r>
        <w:rPr>
          <w:rFonts w:hint="eastAsia"/>
        </w:rPr>
        <w:t>年のインフレ率が</w:t>
      </w:r>
      <w:r>
        <w:rPr>
          <w:rFonts w:hint="eastAsia"/>
        </w:rPr>
        <w:t>6.77</w:t>
      </w:r>
      <w:r>
        <w:rPr>
          <w:rFonts w:hint="eastAsia"/>
        </w:rPr>
        <w:t>％であった旨発表した。</w:t>
      </w:r>
    </w:p>
    <w:p w:rsidR="004F49D7" w:rsidRDefault="004F49D7" w:rsidP="004F49D7"/>
    <w:p w:rsidR="004F49D7" w:rsidRDefault="004F49D7" w:rsidP="004F49D7">
      <w:r>
        <w:rPr>
          <w:rFonts w:hint="eastAsia"/>
        </w:rPr>
        <w:t>【本文】</w:t>
      </w:r>
    </w:p>
    <w:p w:rsidR="004F49D7" w:rsidRDefault="004F49D7" w:rsidP="004F49D7">
      <w:r>
        <w:rPr>
          <w:rFonts w:hint="eastAsia"/>
        </w:rPr>
        <w:t>１　国内情勢</w:t>
      </w:r>
    </w:p>
    <w:p w:rsidR="004F49D7" w:rsidRDefault="004F49D7" w:rsidP="004F49D7">
      <w:r>
        <w:rPr>
          <w:rFonts w:hint="eastAsia"/>
        </w:rPr>
        <w:t>（１）経済見通し</w:t>
      </w:r>
    </w:p>
    <w:p w:rsidR="004F49D7" w:rsidRDefault="004F49D7" w:rsidP="004F49D7">
      <w:r>
        <w:rPr>
          <w:rFonts w:hint="eastAsia"/>
        </w:rPr>
        <w:t xml:space="preserve">　コロンビアの</w:t>
      </w:r>
      <w:r>
        <w:rPr>
          <w:rFonts w:hint="eastAsia"/>
        </w:rPr>
        <w:t>2016</w:t>
      </w:r>
      <w:r>
        <w:rPr>
          <w:rFonts w:hint="eastAsia"/>
        </w:rPr>
        <w:t>年通年の経済成長率について，各経済機関は次のとおり予想した。</w:t>
      </w:r>
      <w:r>
        <w:rPr>
          <w:rFonts w:hint="eastAsia"/>
        </w:rPr>
        <w:t>IMF</w:t>
      </w:r>
      <w:r>
        <w:rPr>
          <w:rFonts w:hint="eastAsia"/>
        </w:rPr>
        <w:t>は</w:t>
      </w:r>
      <w:r>
        <w:rPr>
          <w:rFonts w:hint="eastAsia"/>
        </w:rPr>
        <w:t>2.8</w:t>
      </w:r>
      <w:r>
        <w:rPr>
          <w:rFonts w:hint="eastAsia"/>
        </w:rPr>
        <w:t>％から</w:t>
      </w:r>
      <w:r>
        <w:rPr>
          <w:rFonts w:hint="eastAsia"/>
        </w:rPr>
        <w:t>2.7</w:t>
      </w:r>
      <w:r>
        <w:rPr>
          <w:rFonts w:hint="eastAsia"/>
        </w:rPr>
        <w:t>％，世銀は</w:t>
      </w:r>
      <w:r>
        <w:rPr>
          <w:rFonts w:hint="eastAsia"/>
        </w:rPr>
        <w:t>3.4</w:t>
      </w:r>
      <w:r>
        <w:rPr>
          <w:rFonts w:hint="eastAsia"/>
        </w:rPr>
        <w:t>％から</w:t>
      </w:r>
      <w:r>
        <w:rPr>
          <w:rFonts w:hint="eastAsia"/>
        </w:rPr>
        <w:t>3.0</w:t>
      </w:r>
      <w:r>
        <w:rPr>
          <w:rFonts w:hint="eastAsia"/>
        </w:rPr>
        <w:t>％と予想を下方修正するとともに，</w:t>
      </w:r>
      <w:proofErr w:type="spellStart"/>
      <w:r>
        <w:rPr>
          <w:rFonts w:hint="eastAsia"/>
        </w:rPr>
        <w:t>Fedesarrollo</w:t>
      </w:r>
      <w:proofErr w:type="spellEnd"/>
      <w:r>
        <w:rPr>
          <w:rFonts w:hint="eastAsia"/>
        </w:rPr>
        <w:t>（シンクタンク）は</w:t>
      </w:r>
      <w:r>
        <w:rPr>
          <w:rFonts w:hint="eastAsia"/>
        </w:rPr>
        <w:t>2.7</w:t>
      </w:r>
      <w:r>
        <w:rPr>
          <w:rFonts w:hint="eastAsia"/>
        </w:rPr>
        <w:t>％，各銀行は</w:t>
      </w:r>
      <w:r>
        <w:rPr>
          <w:rFonts w:hint="eastAsia"/>
        </w:rPr>
        <w:t>2.6</w:t>
      </w:r>
      <w:r>
        <w:rPr>
          <w:rFonts w:hint="eastAsia"/>
        </w:rPr>
        <w:t>％，</w:t>
      </w:r>
      <w:r>
        <w:rPr>
          <w:rFonts w:hint="eastAsia"/>
        </w:rPr>
        <w:t>ANIF</w:t>
      </w:r>
      <w:r>
        <w:rPr>
          <w:rFonts w:hint="eastAsia"/>
        </w:rPr>
        <w:t>（全国金融機関協会）は</w:t>
      </w:r>
      <w:r>
        <w:rPr>
          <w:rFonts w:hint="eastAsia"/>
        </w:rPr>
        <w:t>2.5</w:t>
      </w:r>
      <w:r>
        <w:rPr>
          <w:rFonts w:hint="eastAsia"/>
        </w:rPr>
        <w:t>％と予想した。</w:t>
      </w:r>
    </w:p>
    <w:p w:rsidR="004F49D7" w:rsidRDefault="004F49D7" w:rsidP="004F49D7">
      <w:r>
        <w:rPr>
          <w:rFonts w:hint="eastAsia"/>
        </w:rPr>
        <w:t>（２）政策金利</w:t>
      </w:r>
    </w:p>
    <w:p w:rsidR="004F49D7" w:rsidRDefault="004F49D7" w:rsidP="004F49D7">
      <w:r>
        <w:rPr>
          <w:rFonts w:hint="eastAsia"/>
        </w:rPr>
        <w:t xml:space="preserve">　</w:t>
      </w:r>
      <w:r>
        <w:rPr>
          <w:rFonts w:hint="eastAsia"/>
        </w:rPr>
        <w:t>29</w:t>
      </w:r>
      <w:r>
        <w:rPr>
          <w:rFonts w:hint="eastAsia"/>
        </w:rPr>
        <w:t>日，中銀は</w:t>
      </w:r>
      <w:r>
        <w:rPr>
          <w:rFonts w:hint="eastAsia"/>
        </w:rPr>
        <w:t>2015</w:t>
      </w:r>
      <w:r>
        <w:rPr>
          <w:rFonts w:hint="eastAsia"/>
        </w:rPr>
        <w:t>年通年の消費者物価上昇率（対前年同月比）が</w:t>
      </w:r>
      <w:r>
        <w:rPr>
          <w:rFonts w:hint="eastAsia"/>
        </w:rPr>
        <w:t>6.77</w:t>
      </w:r>
      <w:r>
        <w:rPr>
          <w:rFonts w:hint="eastAsia"/>
        </w:rPr>
        <w:t>％となったこと，コロンビア・ペソのドルに対する減価による輸入コストの増加，エル・ニーニョ現象に起因する経済活動への懸念等から</w:t>
      </w:r>
      <w:r>
        <w:rPr>
          <w:rFonts w:hint="eastAsia"/>
        </w:rPr>
        <w:t>2016</w:t>
      </w:r>
      <w:r>
        <w:rPr>
          <w:rFonts w:hint="eastAsia"/>
        </w:rPr>
        <w:t>年も引き続き高い消費者物価上昇率が見込まれることから，</w:t>
      </w:r>
      <w:r>
        <w:rPr>
          <w:rFonts w:hint="eastAsia"/>
        </w:rPr>
        <w:t>5</w:t>
      </w:r>
      <w:r>
        <w:rPr>
          <w:rFonts w:hint="eastAsia"/>
        </w:rPr>
        <w:t>ヶ月連続となる政策金利の引き上げ（</w:t>
      </w:r>
      <w:r>
        <w:rPr>
          <w:rFonts w:hint="eastAsia"/>
        </w:rPr>
        <w:t>0.25</w:t>
      </w:r>
      <w:r>
        <w:rPr>
          <w:rFonts w:hint="eastAsia"/>
        </w:rPr>
        <w:t>％）に踏み切り，</w:t>
      </w:r>
      <w:r>
        <w:rPr>
          <w:rFonts w:hint="eastAsia"/>
        </w:rPr>
        <w:t>6.00</w:t>
      </w:r>
      <w:r>
        <w:rPr>
          <w:rFonts w:hint="eastAsia"/>
        </w:rPr>
        <w:t>％とした。</w:t>
      </w:r>
    </w:p>
    <w:p w:rsidR="001E1EB3" w:rsidRDefault="004F49D7" w:rsidP="004F49D7">
      <w:pPr>
        <w:rPr>
          <w:rFonts w:hint="eastAsia"/>
        </w:rPr>
      </w:pPr>
      <w:r>
        <w:rPr>
          <w:rFonts w:hint="eastAsia"/>
        </w:rPr>
        <w:t>（３）世界経済フォーラム（ダボス会議）</w:t>
      </w:r>
    </w:p>
    <w:p w:rsidR="004F49D7" w:rsidRDefault="004F49D7" w:rsidP="004F49D7">
      <w:r>
        <w:rPr>
          <w:rFonts w:hint="eastAsia"/>
        </w:rPr>
        <w:t xml:space="preserve">　第</w:t>
      </w:r>
      <w:r>
        <w:rPr>
          <w:rFonts w:hint="eastAsia"/>
        </w:rPr>
        <w:t>46</w:t>
      </w:r>
      <w:r>
        <w:rPr>
          <w:rFonts w:hint="eastAsia"/>
        </w:rPr>
        <w:t>回世界経済フォーラム（ダボス会議）に出席したカルデナス財務・公債相は，世界経済の減速・停滞等の影響がある中で，コロンビアの</w:t>
      </w:r>
      <w:r>
        <w:rPr>
          <w:rFonts w:hint="eastAsia"/>
        </w:rPr>
        <w:t>2016</w:t>
      </w:r>
      <w:r>
        <w:rPr>
          <w:rFonts w:hint="eastAsia"/>
        </w:rPr>
        <w:t>年通年の経済成長率は</w:t>
      </w:r>
      <w:r>
        <w:rPr>
          <w:rFonts w:hint="eastAsia"/>
        </w:rPr>
        <w:t>3.2</w:t>
      </w:r>
      <w:r>
        <w:rPr>
          <w:rFonts w:hint="eastAsia"/>
        </w:rPr>
        <w:t>％と予想している。また，（ロイター通信のインタビューで）コロンビア政府の優先課題は，経常収支の赤字幅を縮小させることであると考えている。</w:t>
      </w:r>
      <w:r>
        <w:rPr>
          <w:rFonts w:hint="eastAsia"/>
        </w:rPr>
        <w:t>2,015</w:t>
      </w:r>
      <w:r>
        <w:rPr>
          <w:rFonts w:hint="eastAsia"/>
        </w:rPr>
        <w:t>年の経常収支は</w:t>
      </w:r>
      <w:r>
        <w:rPr>
          <w:rFonts w:hint="eastAsia"/>
        </w:rPr>
        <w:t>GDP</w:t>
      </w:r>
      <w:r>
        <w:rPr>
          <w:rFonts w:hint="eastAsia"/>
        </w:rPr>
        <w:t>比で▲</w:t>
      </w:r>
      <w:r>
        <w:rPr>
          <w:rFonts w:hint="eastAsia"/>
        </w:rPr>
        <w:t>6.5</w:t>
      </w:r>
      <w:r>
        <w:rPr>
          <w:rFonts w:hint="eastAsia"/>
        </w:rPr>
        <w:t>％であり，政府は投資家等が良く評価していない同数値を改善する必要がある旨述べた。</w:t>
      </w:r>
    </w:p>
    <w:p w:rsidR="004F49D7" w:rsidRDefault="004F49D7" w:rsidP="004F49D7">
      <w:r>
        <w:rPr>
          <w:rFonts w:hint="eastAsia"/>
        </w:rPr>
        <w:t xml:space="preserve">　なお，同フォーラムには，カルデナス財務・公債相の他，ゴンサレス鉱山・エネルギー相が出席した。</w:t>
      </w:r>
    </w:p>
    <w:p w:rsidR="004F49D7" w:rsidRDefault="004F49D7" w:rsidP="004F49D7">
      <w:r>
        <w:rPr>
          <w:rFonts w:hint="eastAsia"/>
        </w:rPr>
        <w:t>（４）インフレ率</w:t>
      </w:r>
    </w:p>
    <w:p w:rsidR="004F49D7" w:rsidRDefault="004F49D7" w:rsidP="004F49D7">
      <w:r>
        <w:rPr>
          <w:rFonts w:hint="eastAsia"/>
        </w:rPr>
        <w:t xml:space="preserve">　</w:t>
      </w:r>
      <w:r>
        <w:rPr>
          <w:rFonts w:hint="eastAsia"/>
        </w:rPr>
        <w:t>DANE</w:t>
      </w:r>
      <w:r>
        <w:rPr>
          <w:rFonts w:hint="eastAsia"/>
        </w:rPr>
        <w:t>（統計庁）は，</w:t>
      </w:r>
      <w:r>
        <w:rPr>
          <w:rFonts w:hint="eastAsia"/>
        </w:rPr>
        <w:t>2015</w:t>
      </w:r>
      <w:r>
        <w:rPr>
          <w:rFonts w:hint="eastAsia"/>
        </w:rPr>
        <w:t>年のインフレ率が</w:t>
      </w:r>
      <w:r>
        <w:rPr>
          <w:rFonts w:hint="eastAsia"/>
        </w:rPr>
        <w:t>6.77</w:t>
      </w:r>
      <w:r>
        <w:rPr>
          <w:rFonts w:hint="eastAsia"/>
        </w:rPr>
        <w:t>％であった旨発表した。</w:t>
      </w:r>
    </w:p>
    <w:p w:rsidR="004F49D7" w:rsidRDefault="004F49D7" w:rsidP="004F49D7">
      <w:r>
        <w:rPr>
          <w:rFonts w:hint="eastAsia"/>
        </w:rPr>
        <w:lastRenderedPageBreak/>
        <w:t>（５）税制改革</w:t>
      </w:r>
    </w:p>
    <w:p w:rsidR="004F49D7" w:rsidRDefault="004F49D7" w:rsidP="004F49D7">
      <w:r>
        <w:rPr>
          <w:rFonts w:hint="eastAsia"/>
        </w:rPr>
        <w:t xml:space="preserve">　税の公平性及び税制委員会は最終報告書を政府に提出した。同報告書では，法人及び個人に対する所得税等の税制度の簡素化及び課税範囲の拡大，年金及び企業配当金への課税，</w:t>
      </w:r>
      <w:r>
        <w:rPr>
          <w:rFonts w:hint="eastAsia"/>
        </w:rPr>
        <w:t>IVA</w:t>
      </w:r>
      <w:r>
        <w:rPr>
          <w:rFonts w:hint="eastAsia"/>
        </w:rPr>
        <w:t>（付加価値税）の増税（</w:t>
      </w:r>
      <w:r>
        <w:rPr>
          <w:rFonts w:hint="eastAsia"/>
        </w:rPr>
        <w:t>16</w:t>
      </w:r>
      <w:r>
        <w:rPr>
          <w:rFonts w:hint="eastAsia"/>
        </w:rPr>
        <w:t>％から</w:t>
      </w:r>
      <w:r>
        <w:rPr>
          <w:rFonts w:hint="eastAsia"/>
        </w:rPr>
        <w:t>19</w:t>
      </w:r>
      <w:r>
        <w:rPr>
          <w:rFonts w:hint="eastAsia"/>
        </w:rPr>
        <w:t>％）及び課税範囲の拡大，課税を免除されてきた財団，協同組合，</w:t>
      </w:r>
      <w:r>
        <w:rPr>
          <w:rFonts w:hint="eastAsia"/>
        </w:rPr>
        <w:t>NGO</w:t>
      </w:r>
      <w:r>
        <w:rPr>
          <w:rFonts w:hint="eastAsia"/>
        </w:rPr>
        <w:t>等の組織及び団体を課税対象とすること，並びにタバコ，アルコール及びガソリンの課税率を上げることが提言されている。</w:t>
      </w:r>
    </w:p>
    <w:p w:rsidR="004F49D7" w:rsidRDefault="004F49D7" w:rsidP="004F49D7">
      <w:r>
        <w:rPr>
          <w:rFonts w:hint="eastAsia"/>
        </w:rPr>
        <w:t xml:space="preserve">　サントス大統領及びカルデナス財務・公債相は，税制構造改革法案を</w:t>
      </w:r>
      <w:r>
        <w:rPr>
          <w:rFonts w:hint="eastAsia"/>
        </w:rPr>
        <w:t>2016</w:t>
      </w:r>
      <w:r>
        <w:rPr>
          <w:rFonts w:hint="eastAsia"/>
        </w:rPr>
        <w:t>年後半に議会に上程して，</w:t>
      </w:r>
      <w:r>
        <w:rPr>
          <w:rFonts w:hint="eastAsia"/>
        </w:rPr>
        <w:t>2017</w:t>
      </w:r>
      <w:r>
        <w:rPr>
          <w:rFonts w:hint="eastAsia"/>
        </w:rPr>
        <w:t>年からの運用を計画している旨発表した。</w:t>
      </w:r>
    </w:p>
    <w:p w:rsidR="004F49D7" w:rsidRDefault="004F49D7" w:rsidP="004F49D7">
      <w:r>
        <w:rPr>
          <w:rFonts w:hint="eastAsia"/>
        </w:rPr>
        <w:t>（６）ボゴタメトロ整備計画</w:t>
      </w:r>
    </w:p>
    <w:p w:rsidR="004F49D7" w:rsidRDefault="004F49D7" w:rsidP="004F49D7">
      <w:r>
        <w:rPr>
          <w:rFonts w:hint="eastAsia"/>
        </w:rPr>
        <w:t xml:space="preserve">　ペニャロサ・ボゴタ市長は，</w:t>
      </w:r>
      <w:r>
        <w:rPr>
          <w:rFonts w:hint="eastAsia"/>
        </w:rPr>
        <w:t>2016</w:t>
      </w:r>
      <w:r>
        <w:rPr>
          <w:rFonts w:hint="eastAsia"/>
        </w:rPr>
        <w:t>年</w:t>
      </w:r>
      <w:r>
        <w:rPr>
          <w:rFonts w:hint="eastAsia"/>
        </w:rPr>
        <w:t>12</w:t>
      </w:r>
      <w:r>
        <w:rPr>
          <w:rFonts w:hint="eastAsia"/>
        </w:rPr>
        <w:t>月にボゴタメトロ第</w:t>
      </w:r>
      <w:r>
        <w:rPr>
          <w:rFonts w:hint="eastAsia"/>
        </w:rPr>
        <w:t>1</w:t>
      </w:r>
      <w:r>
        <w:rPr>
          <w:rFonts w:hint="eastAsia"/>
        </w:rPr>
        <w:t>号線（</w:t>
      </w:r>
      <w:r>
        <w:rPr>
          <w:rFonts w:hint="eastAsia"/>
        </w:rPr>
        <w:t xml:space="preserve">el Portal de </w:t>
      </w:r>
      <w:proofErr w:type="spellStart"/>
      <w:r>
        <w:rPr>
          <w:rFonts w:hint="eastAsia"/>
        </w:rPr>
        <w:t>las</w:t>
      </w:r>
      <w:proofErr w:type="spellEnd"/>
      <w:r>
        <w:rPr>
          <w:rFonts w:hint="eastAsia"/>
        </w:rPr>
        <w:t xml:space="preserve"> Americas</w:t>
      </w:r>
      <w:r>
        <w:rPr>
          <w:rFonts w:hint="eastAsia"/>
        </w:rPr>
        <w:t>から</w:t>
      </w:r>
      <w:r>
        <w:rPr>
          <w:rFonts w:hint="eastAsia"/>
        </w:rPr>
        <w:t xml:space="preserve">la </w:t>
      </w:r>
      <w:proofErr w:type="spellStart"/>
      <w:r>
        <w:rPr>
          <w:rFonts w:hint="eastAsia"/>
        </w:rPr>
        <w:t>Calle</w:t>
      </w:r>
      <w:proofErr w:type="spellEnd"/>
      <w:r>
        <w:rPr>
          <w:rFonts w:hint="eastAsia"/>
        </w:rPr>
        <w:t xml:space="preserve"> 26</w:t>
      </w:r>
      <w:r>
        <w:rPr>
          <w:rFonts w:hint="eastAsia"/>
        </w:rPr>
        <w:t>の間）の入札を行う予定であり，地下を通す可能性を完全に排除した旨発表した。</w:t>
      </w:r>
    </w:p>
    <w:p w:rsidR="004F49D7" w:rsidRDefault="004F49D7" w:rsidP="004F49D7">
      <w:r>
        <w:rPr>
          <w:rFonts w:hint="eastAsia"/>
        </w:rPr>
        <w:t>（７）</w:t>
      </w:r>
      <w:r>
        <w:rPr>
          <w:rFonts w:hint="eastAsia"/>
        </w:rPr>
        <w:t>ISAGEN</w:t>
      </w:r>
      <w:r>
        <w:rPr>
          <w:rFonts w:hint="eastAsia"/>
        </w:rPr>
        <w:t>（発電会社）</w:t>
      </w:r>
    </w:p>
    <w:p w:rsidR="004F49D7" w:rsidRDefault="004F49D7" w:rsidP="004F49D7">
      <w:r>
        <w:rPr>
          <w:rFonts w:hint="eastAsia"/>
        </w:rPr>
        <w:t xml:space="preserve">　コロンビア政府が保有していた</w:t>
      </w:r>
      <w:r>
        <w:rPr>
          <w:rFonts w:hint="eastAsia"/>
        </w:rPr>
        <w:t>ISAGEN</w:t>
      </w:r>
      <w:r>
        <w:rPr>
          <w:rFonts w:hint="eastAsia"/>
        </w:rPr>
        <w:t>の株式</w:t>
      </w:r>
      <w:r>
        <w:rPr>
          <w:rFonts w:hint="eastAsia"/>
        </w:rPr>
        <w:t>57.61</w:t>
      </w:r>
      <w:r>
        <w:rPr>
          <w:rFonts w:hint="eastAsia"/>
        </w:rPr>
        <w:t>％をカナダ企業の</w:t>
      </w:r>
      <w:r>
        <w:rPr>
          <w:rFonts w:hint="eastAsia"/>
        </w:rPr>
        <w:t>Brookfield Asset Management</w:t>
      </w:r>
      <w:r>
        <w:rPr>
          <w:rFonts w:hint="eastAsia"/>
        </w:rPr>
        <w:t>に売却した。なお，売却額は</w:t>
      </w:r>
      <w:r>
        <w:rPr>
          <w:rFonts w:hint="eastAsia"/>
        </w:rPr>
        <w:t>6.49</w:t>
      </w:r>
      <w:r>
        <w:rPr>
          <w:rFonts w:hint="eastAsia"/>
        </w:rPr>
        <w:t>兆ペソ（約</w:t>
      </w:r>
      <w:r>
        <w:rPr>
          <w:rFonts w:hint="eastAsia"/>
        </w:rPr>
        <w:t>20.3</w:t>
      </w:r>
      <w:r>
        <w:rPr>
          <w:rFonts w:hint="eastAsia"/>
        </w:rPr>
        <w:t>億ドル）であった。</w:t>
      </w:r>
    </w:p>
    <w:p w:rsidR="004F49D7" w:rsidRDefault="004F49D7" w:rsidP="004F49D7">
      <w:r>
        <w:rPr>
          <w:rFonts w:hint="eastAsia"/>
        </w:rPr>
        <w:t xml:space="preserve">　カルデナス財務・公債相は，本件売却金を第</w:t>
      </w:r>
      <w:r>
        <w:rPr>
          <w:rFonts w:hint="eastAsia"/>
        </w:rPr>
        <w:t>4</w:t>
      </w:r>
      <w:r>
        <w:rPr>
          <w:rFonts w:hint="eastAsia"/>
        </w:rPr>
        <w:t>世代道路網整備プロジェクト（</w:t>
      </w:r>
      <w:r>
        <w:rPr>
          <w:rFonts w:hint="eastAsia"/>
        </w:rPr>
        <w:t>4G</w:t>
      </w:r>
      <w:r>
        <w:rPr>
          <w:rFonts w:hint="eastAsia"/>
        </w:rPr>
        <w:t>）に充てる旨述べた。</w:t>
      </w:r>
    </w:p>
    <w:p w:rsidR="004F49D7" w:rsidRDefault="004F49D7" w:rsidP="004F49D7">
      <w:r>
        <w:rPr>
          <w:rFonts w:hint="eastAsia"/>
        </w:rPr>
        <w:t>（８）中流階級層の住居購入支援プログラム「</w:t>
      </w:r>
      <w:proofErr w:type="spellStart"/>
      <w:r>
        <w:rPr>
          <w:rFonts w:hint="eastAsia"/>
        </w:rPr>
        <w:t>Mi</w:t>
      </w:r>
      <w:proofErr w:type="spellEnd"/>
      <w:r>
        <w:rPr>
          <w:rFonts w:hint="eastAsia"/>
        </w:rPr>
        <w:t xml:space="preserve"> Casa </w:t>
      </w:r>
      <w:proofErr w:type="spellStart"/>
      <w:r>
        <w:rPr>
          <w:rFonts w:hint="eastAsia"/>
        </w:rPr>
        <w:t>Ya</w:t>
      </w:r>
      <w:proofErr w:type="spellEnd"/>
      <w:r>
        <w:rPr>
          <w:rFonts w:hint="eastAsia"/>
        </w:rPr>
        <w:t>」</w:t>
      </w:r>
    </w:p>
    <w:p w:rsidR="004F49D7" w:rsidRDefault="004F49D7" w:rsidP="004F49D7">
      <w:r>
        <w:rPr>
          <w:rFonts w:hint="eastAsia"/>
        </w:rPr>
        <w:t xml:space="preserve">　サントス大統領は，中流階級層が購入する</w:t>
      </w:r>
      <w:r>
        <w:rPr>
          <w:rFonts w:hint="eastAsia"/>
        </w:rPr>
        <w:t>9,300</w:t>
      </w:r>
      <w:r>
        <w:rPr>
          <w:rFonts w:hint="eastAsia"/>
        </w:rPr>
        <w:t>万ペソから</w:t>
      </w:r>
      <w:r>
        <w:rPr>
          <w:rFonts w:hint="eastAsia"/>
        </w:rPr>
        <w:t>2</w:t>
      </w:r>
      <w:r>
        <w:rPr>
          <w:rFonts w:hint="eastAsia"/>
        </w:rPr>
        <w:t>億</w:t>
      </w:r>
      <w:r>
        <w:rPr>
          <w:rFonts w:hint="eastAsia"/>
        </w:rPr>
        <w:t>3,100</w:t>
      </w:r>
      <w:r>
        <w:rPr>
          <w:rFonts w:hint="eastAsia"/>
        </w:rPr>
        <w:t>ペソ（約</w:t>
      </w:r>
      <w:r>
        <w:rPr>
          <w:rFonts w:hint="eastAsia"/>
        </w:rPr>
        <w:t>29,000</w:t>
      </w:r>
      <w:r>
        <w:rPr>
          <w:rFonts w:hint="eastAsia"/>
        </w:rPr>
        <w:t>ドルから約</w:t>
      </w:r>
      <w:r>
        <w:rPr>
          <w:rFonts w:hint="eastAsia"/>
        </w:rPr>
        <w:t>72,200</w:t>
      </w:r>
      <w:r>
        <w:rPr>
          <w:rFonts w:hint="eastAsia"/>
        </w:rPr>
        <w:t>ドル）の価格帯の住居（</w:t>
      </w:r>
      <w:r>
        <w:rPr>
          <w:rFonts w:hint="eastAsia"/>
        </w:rPr>
        <w:t>50,000</w:t>
      </w:r>
      <w:r>
        <w:rPr>
          <w:rFonts w:hint="eastAsia"/>
        </w:rPr>
        <w:t>棟）に対する金利補助支援（</w:t>
      </w:r>
      <w:r>
        <w:rPr>
          <w:rFonts w:hint="eastAsia"/>
        </w:rPr>
        <w:t>2.5</w:t>
      </w:r>
      <w:r>
        <w:rPr>
          <w:rFonts w:hint="eastAsia"/>
        </w:rPr>
        <w:t>％）を行うプロジェクトを公表した。</w:t>
      </w:r>
    </w:p>
    <w:p w:rsidR="004F49D7" w:rsidRDefault="004F49D7" w:rsidP="004F49D7">
      <w:r>
        <w:rPr>
          <w:rFonts w:hint="eastAsia"/>
        </w:rPr>
        <w:t xml:space="preserve">　カルデナス財務・公債相はダボス会議において，財政政策高等審議会（</w:t>
      </w:r>
      <w:r>
        <w:rPr>
          <w:rFonts w:hint="eastAsia"/>
        </w:rPr>
        <w:t>CONFIS</w:t>
      </w:r>
      <w:r>
        <w:rPr>
          <w:rFonts w:hint="eastAsia"/>
        </w:rPr>
        <w:t>）は，中流階級層の住居購入支援プログラム「</w:t>
      </w:r>
      <w:proofErr w:type="spellStart"/>
      <w:r>
        <w:rPr>
          <w:rFonts w:hint="eastAsia"/>
        </w:rPr>
        <w:t>Mi</w:t>
      </w:r>
      <w:proofErr w:type="spellEnd"/>
      <w:r>
        <w:rPr>
          <w:rFonts w:hint="eastAsia"/>
        </w:rPr>
        <w:t xml:space="preserve"> Casa </w:t>
      </w:r>
      <w:proofErr w:type="spellStart"/>
      <w:r>
        <w:rPr>
          <w:rFonts w:hint="eastAsia"/>
        </w:rPr>
        <w:t>Ya</w:t>
      </w:r>
      <w:proofErr w:type="spellEnd"/>
      <w:r>
        <w:rPr>
          <w:rFonts w:hint="eastAsia"/>
        </w:rPr>
        <w:t>」に係る予算１兆ペソ（約</w:t>
      </w:r>
      <w:r>
        <w:rPr>
          <w:rFonts w:hint="eastAsia"/>
        </w:rPr>
        <w:t>3.13</w:t>
      </w:r>
      <w:r>
        <w:rPr>
          <w:rFonts w:hint="eastAsia"/>
        </w:rPr>
        <w:t>億ドル）のうち約半分にあたる</w:t>
      </w:r>
      <w:r>
        <w:rPr>
          <w:rFonts w:hint="eastAsia"/>
        </w:rPr>
        <w:t>5,013</w:t>
      </w:r>
      <w:r>
        <w:rPr>
          <w:rFonts w:hint="eastAsia"/>
        </w:rPr>
        <w:t>億ペソ（約</w:t>
      </w:r>
      <w:r>
        <w:rPr>
          <w:rFonts w:hint="eastAsia"/>
        </w:rPr>
        <w:t>1.56</w:t>
      </w:r>
      <w:r>
        <w:rPr>
          <w:rFonts w:hint="eastAsia"/>
        </w:rPr>
        <w:t>億ドル）について承認した旨述べた。</w:t>
      </w:r>
    </w:p>
    <w:p w:rsidR="004F49D7" w:rsidRDefault="004F49D7" w:rsidP="004F49D7">
      <w:r>
        <w:rPr>
          <w:rFonts w:hint="eastAsia"/>
        </w:rPr>
        <w:t>（９）世界経済フォーラム・ラテンアメリカ会合</w:t>
      </w:r>
    </w:p>
    <w:p w:rsidR="004F49D7" w:rsidRDefault="004F49D7" w:rsidP="004F49D7">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16</w:t>
      </w:r>
      <w:r>
        <w:rPr>
          <w:rFonts w:hint="eastAsia"/>
        </w:rPr>
        <w:t>日及び</w:t>
      </w:r>
      <w:r>
        <w:rPr>
          <w:rFonts w:hint="eastAsia"/>
        </w:rPr>
        <w:t>17</w:t>
      </w:r>
      <w:r>
        <w:rPr>
          <w:rFonts w:hint="eastAsia"/>
        </w:rPr>
        <w:t>日に，メデジン市において世界経済フォーラム・ラテンアメリカ会合が開催される旨発表された。</w:t>
      </w:r>
      <w:r>
        <w:rPr>
          <w:rFonts w:hint="eastAsia"/>
        </w:rPr>
        <w:t>2010</w:t>
      </w:r>
      <w:r>
        <w:rPr>
          <w:rFonts w:hint="eastAsia"/>
        </w:rPr>
        <w:t>年にカルタヘナ市で行われた同会合に続き，コロンビアにおける開催は</w:t>
      </w:r>
      <w:r>
        <w:rPr>
          <w:rFonts w:hint="eastAsia"/>
        </w:rPr>
        <w:t>2</w:t>
      </w:r>
      <w:r>
        <w:rPr>
          <w:rFonts w:hint="eastAsia"/>
        </w:rPr>
        <w:t>回目となる。なお，同会合のテーマは，ラテンアメリカ地域全体の成長，並びに一次産品の価格下落に立ち向かうラテンアメリカ地域への新たな刺激策の必要性となる。</w:t>
      </w:r>
    </w:p>
    <w:p w:rsidR="004F49D7" w:rsidRDefault="004F49D7" w:rsidP="004F49D7">
      <w:pPr>
        <w:rPr>
          <w:lang w:eastAsia="zh-TW"/>
        </w:rPr>
      </w:pPr>
      <w:r>
        <w:rPr>
          <w:rFonts w:hint="eastAsia"/>
          <w:lang w:eastAsia="zh-TW"/>
        </w:rPr>
        <w:t>（１０）対内直接投資</w:t>
      </w:r>
    </w:p>
    <w:p w:rsidR="004F49D7" w:rsidRDefault="004F49D7" w:rsidP="004F49D7">
      <w:r>
        <w:rPr>
          <w:rFonts w:hint="eastAsia"/>
        </w:rPr>
        <w:t xml:space="preserve">　中銀の速報値によれば，</w:t>
      </w:r>
      <w:r>
        <w:rPr>
          <w:rFonts w:hint="eastAsia"/>
        </w:rPr>
        <w:t>2015</w:t>
      </w:r>
      <w:r>
        <w:rPr>
          <w:rFonts w:hint="eastAsia"/>
        </w:rPr>
        <w:t>年の対内直接投資額は</w:t>
      </w:r>
      <w:r>
        <w:rPr>
          <w:rFonts w:hint="eastAsia"/>
        </w:rPr>
        <w:t>114</w:t>
      </w:r>
      <w:r>
        <w:rPr>
          <w:rFonts w:hint="eastAsia"/>
        </w:rPr>
        <w:t>億ドルで，前年比▲</w:t>
      </w:r>
      <w:r>
        <w:rPr>
          <w:rFonts w:hint="eastAsia"/>
        </w:rPr>
        <w:t>24.3</w:t>
      </w:r>
      <w:r>
        <w:rPr>
          <w:rFonts w:hint="eastAsia"/>
        </w:rPr>
        <w:t>％であった。なお，一次産品の価格下落による鉱山・エネルギー分野に対する直接投資が減少した。</w:t>
      </w:r>
    </w:p>
    <w:p w:rsidR="004F49D7" w:rsidRDefault="004F49D7" w:rsidP="004F49D7"/>
    <w:p w:rsidR="004F49D7" w:rsidRDefault="004F49D7" w:rsidP="004F49D7">
      <w:pPr>
        <w:rPr>
          <w:lang w:eastAsia="zh-TW"/>
        </w:rPr>
      </w:pPr>
      <w:r>
        <w:rPr>
          <w:rFonts w:hint="eastAsia"/>
          <w:lang w:eastAsia="zh-TW"/>
        </w:rPr>
        <w:t>２　対外経済関係</w:t>
      </w:r>
    </w:p>
    <w:p w:rsidR="004F49D7" w:rsidRDefault="004F49D7" w:rsidP="004F49D7">
      <w:pPr>
        <w:rPr>
          <w:lang w:eastAsia="zh-TW"/>
        </w:rPr>
      </w:pPr>
      <w:r>
        <w:rPr>
          <w:rFonts w:hint="eastAsia"/>
          <w:lang w:eastAsia="zh-TW"/>
        </w:rPr>
        <w:lastRenderedPageBreak/>
        <w:t>（１）対</w:t>
      </w:r>
      <w:r>
        <w:rPr>
          <w:rFonts w:hint="eastAsia"/>
          <w:lang w:eastAsia="zh-TW"/>
        </w:rPr>
        <w:t>EU</w:t>
      </w:r>
      <w:r>
        <w:rPr>
          <w:rFonts w:hint="eastAsia"/>
          <w:lang w:eastAsia="zh-TW"/>
        </w:rPr>
        <w:t>関連</w:t>
      </w:r>
    </w:p>
    <w:p w:rsidR="004F49D7" w:rsidRDefault="004F49D7" w:rsidP="004F49D7">
      <w:r>
        <w:rPr>
          <w:rFonts w:hint="eastAsia"/>
        </w:rPr>
        <w:t xml:space="preserve">　</w:t>
      </w:r>
      <w:r>
        <w:rPr>
          <w:rFonts w:hint="eastAsia"/>
        </w:rPr>
        <w:t>EU</w:t>
      </w:r>
      <w:r>
        <w:rPr>
          <w:rFonts w:hint="eastAsia"/>
        </w:rPr>
        <w:t>は</w:t>
      </w:r>
      <w:r>
        <w:rPr>
          <w:rFonts w:hint="eastAsia"/>
        </w:rPr>
        <w:t>WTO</w:t>
      </w:r>
      <w:r>
        <w:rPr>
          <w:rFonts w:hint="eastAsia"/>
        </w:rPr>
        <w:t>に対してコロンビアの</w:t>
      </w:r>
      <w:r>
        <w:rPr>
          <w:rFonts w:hint="eastAsia"/>
        </w:rPr>
        <w:t>EU</w:t>
      </w:r>
      <w:r>
        <w:rPr>
          <w:rFonts w:hint="eastAsia"/>
        </w:rPr>
        <w:t>産アルコールに対する税制及び規制について，紛争解決手続の流れに沿った解決を要請した。</w:t>
      </w:r>
    </w:p>
    <w:p w:rsidR="004F49D7" w:rsidRDefault="004F49D7" w:rsidP="004F49D7">
      <w:r>
        <w:rPr>
          <w:rFonts w:hint="eastAsia"/>
        </w:rPr>
        <w:t xml:space="preserve">　欧州委員会は</w:t>
      </w:r>
      <w:r>
        <w:rPr>
          <w:rFonts w:hint="eastAsia"/>
        </w:rPr>
        <w:t>EU</w:t>
      </w:r>
      <w:r>
        <w:rPr>
          <w:rFonts w:hint="eastAsia"/>
        </w:rPr>
        <w:t>産アルコールがコロンビア市場で平等な機会及び条件を獲得するべく，これまで</w:t>
      </w:r>
      <w:r>
        <w:rPr>
          <w:rFonts w:hint="eastAsia"/>
        </w:rPr>
        <w:t>WTO</w:t>
      </w:r>
      <w:r>
        <w:rPr>
          <w:rFonts w:hint="eastAsia"/>
        </w:rPr>
        <w:t>や</w:t>
      </w:r>
      <w:r>
        <w:rPr>
          <w:rFonts w:hint="eastAsia"/>
        </w:rPr>
        <w:t>OECD</w:t>
      </w:r>
      <w:r>
        <w:rPr>
          <w:rFonts w:hint="eastAsia"/>
        </w:rPr>
        <w:t>でバイ協議を実施してきたものの，コロンビアが解決期限と定めた</w:t>
      </w:r>
      <w:r>
        <w:rPr>
          <w:rFonts w:hint="eastAsia"/>
        </w:rPr>
        <w:t>2015</w:t>
      </w:r>
      <w:r>
        <w:rPr>
          <w:rFonts w:hint="eastAsia"/>
        </w:rPr>
        <w:t>年</w:t>
      </w:r>
      <w:r>
        <w:rPr>
          <w:rFonts w:hint="eastAsia"/>
        </w:rPr>
        <w:t>8</w:t>
      </w:r>
      <w:r>
        <w:rPr>
          <w:rFonts w:hint="eastAsia"/>
        </w:rPr>
        <w:t>月から約半年が経過する現在も，解決していない旨述べた。</w:t>
      </w:r>
    </w:p>
    <w:p w:rsidR="004F49D7" w:rsidRDefault="004F49D7" w:rsidP="004F49D7">
      <w:pPr>
        <w:rPr>
          <w:lang w:eastAsia="zh-TW"/>
        </w:rPr>
      </w:pPr>
      <w:r>
        <w:rPr>
          <w:rFonts w:hint="eastAsia"/>
          <w:lang w:eastAsia="zh-TW"/>
        </w:rPr>
        <w:t>（２）</w:t>
      </w:r>
      <w:r>
        <w:rPr>
          <w:rFonts w:hint="eastAsia"/>
          <w:lang w:eastAsia="zh-TW"/>
        </w:rPr>
        <w:t>OECD</w:t>
      </w:r>
      <w:r>
        <w:rPr>
          <w:rFonts w:hint="eastAsia"/>
          <w:lang w:eastAsia="zh-TW"/>
        </w:rPr>
        <w:t>関連</w:t>
      </w:r>
      <w:bookmarkStart w:id="0" w:name="_GoBack"/>
      <w:bookmarkEnd w:id="0"/>
    </w:p>
    <w:p w:rsidR="004F49D7" w:rsidRDefault="004F49D7" w:rsidP="004F49D7">
      <w:r>
        <w:rPr>
          <w:rFonts w:hint="eastAsia"/>
        </w:rPr>
        <w:t xml:space="preserve">　コロンビア政府は，</w:t>
      </w:r>
      <w:r>
        <w:rPr>
          <w:rFonts w:hint="eastAsia"/>
        </w:rPr>
        <w:t>OECD</w:t>
      </w:r>
      <w:r>
        <w:rPr>
          <w:rFonts w:hint="eastAsia"/>
        </w:rPr>
        <w:t>加盟審査プロセスにおいて租税委員会から承認を得た旨発表した。</w:t>
      </w:r>
    </w:p>
    <w:p w:rsidR="004F49D7" w:rsidRDefault="004F49D7" w:rsidP="004F49D7"/>
    <w:p w:rsidR="004F49D7" w:rsidRDefault="00731D48" w:rsidP="004F49D7">
      <w:pPr>
        <w:rPr>
          <w:lang w:eastAsia="zh-TW"/>
        </w:rPr>
      </w:pPr>
      <w:r>
        <w:rPr>
          <w:rFonts w:hint="eastAsia"/>
          <w:lang w:eastAsia="zh-TW"/>
        </w:rPr>
        <w:t xml:space="preserve">３　</w:t>
      </w:r>
      <w:r w:rsidR="004F49D7">
        <w:rPr>
          <w:rFonts w:hint="eastAsia"/>
          <w:lang w:eastAsia="zh-TW"/>
        </w:rPr>
        <w:t>経済指標</w:t>
      </w:r>
    </w:p>
    <w:p w:rsidR="004F49D7" w:rsidRDefault="004F49D7" w:rsidP="004F49D7">
      <w:pPr>
        <w:rPr>
          <w:lang w:eastAsia="zh-TW"/>
        </w:rPr>
      </w:pPr>
      <w:r>
        <w:rPr>
          <w:rFonts w:hint="eastAsia"/>
          <w:lang w:eastAsia="zh-TW"/>
        </w:rPr>
        <w:t>（１）経済活動全般</w:t>
      </w:r>
    </w:p>
    <w:p w:rsidR="004F49D7" w:rsidRDefault="004F49D7" w:rsidP="004F49D7">
      <w:r>
        <w:rPr>
          <w:rFonts w:hint="eastAsia"/>
        </w:rPr>
        <w:t>（ア）実質工業生産指数（</w:t>
      </w:r>
      <w:r>
        <w:rPr>
          <w:rFonts w:hint="eastAsia"/>
        </w:rPr>
        <w:t>DANE</w:t>
      </w:r>
      <w:r>
        <w:rPr>
          <w:rFonts w:hint="eastAsia"/>
        </w:rPr>
        <w:t>発表）</w:t>
      </w:r>
    </w:p>
    <w:p w:rsidR="004F49D7" w:rsidRDefault="004F49D7" w:rsidP="004F49D7">
      <w:r>
        <w:rPr>
          <w:rFonts w:hint="eastAsia"/>
        </w:rPr>
        <w:t xml:space="preserve">　</w:t>
      </w:r>
      <w:r>
        <w:rPr>
          <w:rFonts w:hint="eastAsia"/>
        </w:rPr>
        <w:t>11</w:t>
      </w:r>
      <w:r>
        <w:rPr>
          <w:rFonts w:hint="eastAsia"/>
        </w:rPr>
        <w:t>月の実質工業生産指数（加工コーヒー豆を除く）は前年同月比＋</w:t>
      </w:r>
      <w:r>
        <w:rPr>
          <w:rFonts w:hint="eastAsia"/>
        </w:rPr>
        <w:t>4.8</w:t>
      </w:r>
      <w:r>
        <w:rPr>
          <w:rFonts w:hint="eastAsia"/>
        </w:rPr>
        <w:t>％であった。</w:t>
      </w:r>
    </w:p>
    <w:p w:rsidR="004F49D7" w:rsidRDefault="004F49D7" w:rsidP="004F49D7">
      <w:r>
        <w:rPr>
          <w:rFonts w:hint="eastAsia"/>
        </w:rPr>
        <w:t>（イ）実質小売売上高指数（</w:t>
      </w:r>
      <w:r>
        <w:rPr>
          <w:rFonts w:hint="eastAsia"/>
        </w:rPr>
        <w:t>DANE</w:t>
      </w:r>
      <w:r>
        <w:rPr>
          <w:rFonts w:hint="eastAsia"/>
        </w:rPr>
        <w:t>発表）</w:t>
      </w:r>
    </w:p>
    <w:p w:rsidR="004F49D7" w:rsidRDefault="004F49D7" w:rsidP="004F49D7">
      <w:r>
        <w:rPr>
          <w:rFonts w:hint="eastAsia"/>
        </w:rPr>
        <w:t xml:space="preserve">　</w:t>
      </w:r>
      <w:r>
        <w:rPr>
          <w:rFonts w:hint="eastAsia"/>
        </w:rPr>
        <w:t>11</w:t>
      </w:r>
      <w:r>
        <w:rPr>
          <w:rFonts w:hint="eastAsia"/>
        </w:rPr>
        <w:t>月の実質小売売上高指数は前年同月比▲</w:t>
      </w:r>
      <w:r>
        <w:rPr>
          <w:rFonts w:hint="eastAsia"/>
        </w:rPr>
        <w:t>0.3</w:t>
      </w:r>
      <w:r>
        <w:rPr>
          <w:rFonts w:hint="eastAsia"/>
        </w:rPr>
        <w:t>％であった。</w:t>
      </w:r>
    </w:p>
    <w:p w:rsidR="004F49D7" w:rsidRDefault="004F49D7" w:rsidP="004F49D7">
      <w:r>
        <w:rPr>
          <w:rFonts w:hint="eastAsia"/>
        </w:rPr>
        <w:t>（ウ）消費者信頼感指数（</w:t>
      </w:r>
      <w:proofErr w:type="spellStart"/>
      <w:r>
        <w:rPr>
          <w:rFonts w:hint="eastAsia"/>
        </w:rPr>
        <w:t>Fedesarrollo</w:t>
      </w:r>
      <w:proofErr w:type="spellEnd"/>
      <w:r>
        <w:rPr>
          <w:rFonts w:hint="eastAsia"/>
        </w:rPr>
        <w:t>発表）</w:t>
      </w:r>
    </w:p>
    <w:p w:rsidR="004F49D7" w:rsidRDefault="004F49D7" w:rsidP="004F49D7">
      <w:r>
        <w:rPr>
          <w:rFonts w:hint="eastAsia"/>
        </w:rPr>
        <w:t xml:space="preserve">　</w:t>
      </w:r>
      <w:r>
        <w:rPr>
          <w:rFonts w:hint="eastAsia"/>
        </w:rPr>
        <w:t>12</w:t>
      </w:r>
      <w:r>
        <w:rPr>
          <w:rFonts w:hint="eastAsia"/>
        </w:rPr>
        <w:t>月の消費者信頼感指数（</w:t>
      </w:r>
      <w:r>
        <w:rPr>
          <w:rFonts w:hint="eastAsia"/>
        </w:rPr>
        <w:t>ICC</w:t>
      </w:r>
      <w:r>
        <w:rPr>
          <w:rFonts w:hint="eastAsia"/>
        </w:rPr>
        <w:t>）は，</w:t>
      </w:r>
      <w:r>
        <w:rPr>
          <w:rFonts w:hint="eastAsia"/>
        </w:rPr>
        <w:t>1.1</w:t>
      </w:r>
      <w:r>
        <w:rPr>
          <w:rFonts w:hint="eastAsia"/>
        </w:rPr>
        <w:t>％と前月（</w:t>
      </w:r>
      <w:r>
        <w:rPr>
          <w:rFonts w:hint="eastAsia"/>
        </w:rPr>
        <w:t>6.7</w:t>
      </w:r>
      <w:r>
        <w:rPr>
          <w:rFonts w:hint="eastAsia"/>
        </w:rPr>
        <w:t>％）を</w:t>
      </w:r>
      <w:r>
        <w:rPr>
          <w:rFonts w:hint="eastAsia"/>
        </w:rPr>
        <w:t>5.6</w:t>
      </w:r>
      <w:r>
        <w:rPr>
          <w:rFonts w:hint="eastAsia"/>
        </w:rPr>
        <w:t>ポイント下回り，前年同月比でも</w:t>
      </w:r>
      <w:r>
        <w:rPr>
          <w:rFonts w:hint="eastAsia"/>
        </w:rPr>
        <w:t>21.3</w:t>
      </w:r>
      <w:r>
        <w:rPr>
          <w:rFonts w:hint="eastAsia"/>
        </w:rPr>
        <w:t>ポイント下回った。</w:t>
      </w:r>
    </w:p>
    <w:p w:rsidR="004F49D7" w:rsidRDefault="004F49D7" w:rsidP="004F49D7">
      <w:r>
        <w:rPr>
          <w:rFonts w:hint="eastAsia"/>
        </w:rPr>
        <w:t>（２）産業動向</w:t>
      </w:r>
    </w:p>
    <w:p w:rsidR="004F49D7" w:rsidRDefault="004F49D7" w:rsidP="004F49D7">
      <w:r>
        <w:rPr>
          <w:rFonts w:hint="eastAsia"/>
        </w:rPr>
        <w:t>（ア）原油生産量（鉱山・エネルギー省発表）</w:t>
      </w:r>
    </w:p>
    <w:p w:rsidR="004F49D7" w:rsidRDefault="004F49D7" w:rsidP="004F49D7">
      <w:r>
        <w:rPr>
          <w:rFonts w:hint="eastAsia"/>
        </w:rPr>
        <w:t xml:space="preserve">　</w:t>
      </w:r>
      <w:r>
        <w:rPr>
          <w:rFonts w:hint="eastAsia"/>
        </w:rPr>
        <w:t>12</w:t>
      </w:r>
      <w:r>
        <w:rPr>
          <w:rFonts w:hint="eastAsia"/>
        </w:rPr>
        <w:t>月の石油生産量は日量</w:t>
      </w:r>
      <w:r>
        <w:rPr>
          <w:rFonts w:hint="eastAsia"/>
        </w:rPr>
        <w:t>99.4</w:t>
      </w:r>
      <w:r>
        <w:rPr>
          <w:rFonts w:hint="eastAsia"/>
        </w:rPr>
        <w:t>万バレルであり，前年同月比▲</w:t>
      </w:r>
      <w:r>
        <w:rPr>
          <w:rFonts w:hint="eastAsia"/>
        </w:rPr>
        <w:t>1.3</w:t>
      </w:r>
      <w:r>
        <w:rPr>
          <w:rFonts w:hint="eastAsia"/>
        </w:rPr>
        <w:t>％となった。また，</w:t>
      </w:r>
      <w:r>
        <w:rPr>
          <w:rFonts w:hint="eastAsia"/>
        </w:rPr>
        <w:t>2015</w:t>
      </w:r>
      <w:r>
        <w:rPr>
          <w:rFonts w:hint="eastAsia"/>
        </w:rPr>
        <w:t>年の石油生産量は日量</w:t>
      </w:r>
      <w:r>
        <w:rPr>
          <w:rFonts w:hint="eastAsia"/>
        </w:rPr>
        <w:t>100.5</w:t>
      </w:r>
      <w:r>
        <w:rPr>
          <w:rFonts w:hint="eastAsia"/>
        </w:rPr>
        <w:t>万バレルとなり，目標であった日量</w:t>
      </w:r>
      <w:r>
        <w:rPr>
          <w:rFonts w:hint="eastAsia"/>
        </w:rPr>
        <w:t>100</w:t>
      </w:r>
      <w:r>
        <w:rPr>
          <w:rFonts w:hint="eastAsia"/>
        </w:rPr>
        <w:t>万バレルを達成した。</w:t>
      </w:r>
    </w:p>
    <w:p w:rsidR="004F49D7" w:rsidRDefault="004F49D7" w:rsidP="004F49D7">
      <w:r>
        <w:rPr>
          <w:rFonts w:hint="eastAsia"/>
        </w:rPr>
        <w:t>（イ）コーヒー</w:t>
      </w:r>
    </w:p>
    <w:p w:rsidR="004F49D7" w:rsidRDefault="004F49D7" w:rsidP="004F49D7">
      <w:r>
        <w:rPr>
          <w:rFonts w:hint="eastAsia"/>
        </w:rPr>
        <w:t>（ⅰ）生産（コーヒー生産者連盟（</w:t>
      </w:r>
      <w:r>
        <w:rPr>
          <w:rFonts w:hint="eastAsia"/>
        </w:rPr>
        <w:t>FNC</w:t>
      </w:r>
      <w:r>
        <w:rPr>
          <w:rFonts w:hint="eastAsia"/>
        </w:rPr>
        <w:t>）発表）</w:t>
      </w:r>
    </w:p>
    <w:p w:rsidR="004F49D7" w:rsidRDefault="004F49D7" w:rsidP="004F49D7">
      <w:r>
        <w:rPr>
          <w:rFonts w:hint="eastAsia"/>
        </w:rPr>
        <w:t xml:space="preserve">　</w:t>
      </w:r>
      <w:r>
        <w:rPr>
          <w:rFonts w:hint="eastAsia"/>
        </w:rPr>
        <w:t>FNC</w:t>
      </w:r>
      <w:r>
        <w:rPr>
          <w:rFonts w:hint="eastAsia"/>
        </w:rPr>
        <w:t>加盟コーヒー生産者による</w:t>
      </w:r>
      <w:r>
        <w:rPr>
          <w:rFonts w:hint="eastAsia"/>
        </w:rPr>
        <w:t>12</w:t>
      </w:r>
      <w:r>
        <w:rPr>
          <w:rFonts w:hint="eastAsia"/>
        </w:rPr>
        <w:t>月のコーヒー生産量は</w:t>
      </w:r>
      <w:r>
        <w:rPr>
          <w:rFonts w:hint="eastAsia"/>
        </w:rPr>
        <w:t>145.4</w:t>
      </w:r>
      <w:r>
        <w:rPr>
          <w:rFonts w:hint="eastAsia"/>
        </w:rPr>
        <w:t>万袋（</w:t>
      </w:r>
      <w:r>
        <w:rPr>
          <w:rFonts w:hint="eastAsia"/>
        </w:rPr>
        <w:t>1</w:t>
      </w:r>
      <w:r>
        <w:rPr>
          <w:rFonts w:hint="eastAsia"/>
        </w:rPr>
        <w:t>袋＝</w:t>
      </w:r>
      <w:r>
        <w:rPr>
          <w:rFonts w:hint="eastAsia"/>
        </w:rPr>
        <w:t>60kg</w:t>
      </w:r>
      <w:r>
        <w:rPr>
          <w:rFonts w:hint="eastAsia"/>
        </w:rPr>
        <w:t>）となり，前年同月比で</w:t>
      </w:r>
      <w:r>
        <w:rPr>
          <w:rFonts w:hint="eastAsia"/>
        </w:rPr>
        <w:t>33.9</w:t>
      </w:r>
      <w:r>
        <w:rPr>
          <w:rFonts w:hint="eastAsia"/>
        </w:rPr>
        <w:t>％増加した。また，</w:t>
      </w:r>
      <w:r>
        <w:rPr>
          <w:rFonts w:hint="eastAsia"/>
        </w:rPr>
        <w:t>2015</w:t>
      </w:r>
      <w:r>
        <w:rPr>
          <w:rFonts w:hint="eastAsia"/>
        </w:rPr>
        <w:t>年の生産量は</w:t>
      </w:r>
      <w:r>
        <w:rPr>
          <w:rFonts w:hint="eastAsia"/>
        </w:rPr>
        <w:t>1,420</w:t>
      </w:r>
      <w:r>
        <w:rPr>
          <w:rFonts w:hint="eastAsia"/>
        </w:rPr>
        <w:t>万袋となり，直近</w:t>
      </w:r>
      <w:r>
        <w:rPr>
          <w:rFonts w:hint="eastAsia"/>
        </w:rPr>
        <w:t>23</w:t>
      </w:r>
      <w:r>
        <w:rPr>
          <w:rFonts w:hint="eastAsia"/>
        </w:rPr>
        <w:t>年間で最も多い生産量となった。</w:t>
      </w:r>
    </w:p>
    <w:p w:rsidR="004F49D7" w:rsidRDefault="004F49D7" w:rsidP="004F49D7">
      <w:r>
        <w:rPr>
          <w:rFonts w:hint="eastAsia"/>
        </w:rPr>
        <w:t>（ⅱ）価格（国際コーヒー機関発表）</w:t>
      </w:r>
    </w:p>
    <w:p w:rsidR="004F49D7" w:rsidRDefault="004F49D7" w:rsidP="004F49D7">
      <w:r>
        <w:rPr>
          <w:rFonts w:hint="eastAsia"/>
        </w:rPr>
        <w:t xml:space="preserve">　</w:t>
      </w:r>
      <w:r>
        <w:rPr>
          <w:rFonts w:hint="eastAsia"/>
        </w:rPr>
        <w:t>1</w:t>
      </w:r>
      <w:r>
        <w:rPr>
          <w:rFonts w:hint="eastAsia"/>
        </w:rPr>
        <w:t>月のコロンビア産マイルド・アラビック・コーヒーの価格は月平均</w:t>
      </w:r>
      <w:r>
        <w:rPr>
          <w:rFonts w:hint="eastAsia"/>
        </w:rPr>
        <w:t>1</w:t>
      </w:r>
      <w:r>
        <w:rPr>
          <w:rFonts w:hint="eastAsia"/>
        </w:rPr>
        <w:t>ポンド＝</w:t>
      </w:r>
      <w:r>
        <w:rPr>
          <w:rFonts w:hint="eastAsia"/>
        </w:rPr>
        <w:t>1.35</w:t>
      </w:r>
      <w:r>
        <w:rPr>
          <w:rFonts w:hint="eastAsia"/>
        </w:rPr>
        <w:t>ドル（前月は同</w:t>
      </w:r>
      <w:r>
        <w:rPr>
          <w:rFonts w:hint="eastAsia"/>
        </w:rPr>
        <w:t>1.40</w:t>
      </w:r>
      <w:r>
        <w:rPr>
          <w:rFonts w:hint="eastAsia"/>
        </w:rPr>
        <w:t>ドル，前年同月は同</w:t>
      </w:r>
      <w:r>
        <w:rPr>
          <w:rFonts w:hint="eastAsia"/>
        </w:rPr>
        <w:t>1.85</w:t>
      </w:r>
      <w:r>
        <w:rPr>
          <w:rFonts w:hint="eastAsia"/>
        </w:rPr>
        <w:t>ドル）であった。</w:t>
      </w:r>
    </w:p>
    <w:p w:rsidR="004F49D7" w:rsidRDefault="004F49D7" w:rsidP="004F49D7">
      <w:r>
        <w:rPr>
          <w:rFonts w:hint="eastAsia"/>
        </w:rPr>
        <w:t>（３）物価・雇用（</w:t>
      </w:r>
      <w:r>
        <w:rPr>
          <w:rFonts w:hint="eastAsia"/>
        </w:rPr>
        <w:t>DANE</w:t>
      </w:r>
      <w:r>
        <w:rPr>
          <w:rFonts w:hint="eastAsia"/>
        </w:rPr>
        <w:t>発表）</w:t>
      </w:r>
    </w:p>
    <w:p w:rsidR="004F49D7" w:rsidRDefault="004F49D7" w:rsidP="004F49D7">
      <w:r>
        <w:rPr>
          <w:rFonts w:hint="eastAsia"/>
        </w:rPr>
        <w:t>（ア）物価</w:t>
      </w:r>
    </w:p>
    <w:p w:rsidR="004F49D7" w:rsidRDefault="004F49D7" w:rsidP="004F49D7">
      <w:r>
        <w:rPr>
          <w:rFonts w:hint="eastAsia"/>
        </w:rPr>
        <w:t xml:space="preserve">　</w:t>
      </w:r>
      <w:r>
        <w:rPr>
          <w:rFonts w:hint="eastAsia"/>
        </w:rPr>
        <w:t>12</w:t>
      </w:r>
      <w:r>
        <w:rPr>
          <w:rFonts w:hint="eastAsia"/>
        </w:rPr>
        <w:t>月の消費者物価上昇率は＋</w:t>
      </w:r>
      <w:r>
        <w:rPr>
          <w:rFonts w:hint="eastAsia"/>
        </w:rPr>
        <w:t>6.77</w:t>
      </w:r>
      <w:r>
        <w:rPr>
          <w:rFonts w:hint="eastAsia"/>
        </w:rPr>
        <w:t>％（前年同月比，以下同），生産者物価上昇率は＋</w:t>
      </w:r>
      <w:r>
        <w:rPr>
          <w:rFonts w:hint="eastAsia"/>
        </w:rPr>
        <w:t>1.53</w:t>
      </w:r>
      <w:r>
        <w:rPr>
          <w:rFonts w:hint="eastAsia"/>
        </w:rPr>
        <w:t>％であった。</w:t>
      </w:r>
    </w:p>
    <w:p w:rsidR="004F49D7" w:rsidRDefault="004F49D7" w:rsidP="004F49D7">
      <w:r>
        <w:rPr>
          <w:rFonts w:hint="eastAsia"/>
        </w:rPr>
        <w:t>（イ）雇用</w:t>
      </w:r>
    </w:p>
    <w:p w:rsidR="004F49D7" w:rsidRDefault="004F49D7" w:rsidP="004F49D7">
      <w:r>
        <w:rPr>
          <w:rFonts w:hint="eastAsia"/>
        </w:rPr>
        <w:lastRenderedPageBreak/>
        <w:t xml:space="preserve">　</w:t>
      </w:r>
      <w:r>
        <w:rPr>
          <w:rFonts w:hint="eastAsia"/>
        </w:rPr>
        <w:t>12</w:t>
      </w:r>
      <w:r>
        <w:rPr>
          <w:rFonts w:hint="eastAsia"/>
        </w:rPr>
        <w:t>月の全国平均失業率は</w:t>
      </w:r>
      <w:r>
        <w:rPr>
          <w:rFonts w:hint="eastAsia"/>
        </w:rPr>
        <w:t>8.6</w:t>
      </w:r>
      <w:r>
        <w:rPr>
          <w:rFonts w:hint="eastAsia"/>
        </w:rPr>
        <w:t>％と，前年同月の</w:t>
      </w:r>
      <w:r>
        <w:rPr>
          <w:rFonts w:hint="eastAsia"/>
        </w:rPr>
        <w:t>7.3</w:t>
      </w:r>
      <w:r>
        <w:rPr>
          <w:rFonts w:hint="eastAsia"/>
        </w:rPr>
        <w:t>％より</w:t>
      </w:r>
      <w:r>
        <w:rPr>
          <w:rFonts w:hint="eastAsia"/>
        </w:rPr>
        <w:t>1.3</w:t>
      </w:r>
      <w:r>
        <w:rPr>
          <w:rFonts w:hint="eastAsia"/>
        </w:rPr>
        <w:t>ポイント悪化した。また，主要</w:t>
      </w:r>
      <w:r>
        <w:rPr>
          <w:rFonts w:hint="eastAsia"/>
        </w:rPr>
        <w:t>13</w:t>
      </w:r>
      <w:r>
        <w:rPr>
          <w:rFonts w:hint="eastAsia"/>
        </w:rPr>
        <w:t>都市の平均失業率は</w:t>
      </w:r>
      <w:r>
        <w:rPr>
          <w:rFonts w:hint="eastAsia"/>
        </w:rPr>
        <w:t>9.8</w:t>
      </w:r>
      <w:r>
        <w:rPr>
          <w:rFonts w:hint="eastAsia"/>
        </w:rPr>
        <w:t>％と，前年同月の</w:t>
      </w:r>
      <w:r>
        <w:rPr>
          <w:rFonts w:hint="eastAsia"/>
        </w:rPr>
        <w:t>8.1</w:t>
      </w:r>
      <w:r>
        <w:rPr>
          <w:rFonts w:hint="eastAsia"/>
        </w:rPr>
        <w:t>％より</w:t>
      </w:r>
      <w:r>
        <w:rPr>
          <w:rFonts w:hint="eastAsia"/>
        </w:rPr>
        <w:t>1.7</w:t>
      </w:r>
      <w:r>
        <w:rPr>
          <w:rFonts w:hint="eastAsia"/>
        </w:rPr>
        <w:t>ポイント悪化した。</w:t>
      </w:r>
    </w:p>
    <w:p w:rsidR="004F49D7" w:rsidRDefault="004F49D7" w:rsidP="004F49D7">
      <w:pPr>
        <w:rPr>
          <w:lang w:eastAsia="zh-TW"/>
        </w:rPr>
      </w:pPr>
      <w:r>
        <w:rPr>
          <w:rFonts w:hint="eastAsia"/>
          <w:lang w:eastAsia="zh-TW"/>
        </w:rPr>
        <w:t>（４）貿易収支（</w:t>
      </w:r>
      <w:r>
        <w:rPr>
          <w:rFonts w:hint="eastAsia"/>
          <w:lang w:eastAsia="zh-TW"/>
        </w:rPr>
        <w:t>DANE</w:t>
      </w:r>
      <w:r>
        <w:rPr>
          <w:rFonts w:hint="eastAsia"/>
          <w:lang w:eastAsia="zh-TW"/>
        </w:rPr>
        <w:t>発表）</w:t>
      </w:r>
    </w:p>
    <w:p w:rsidR="004F49D7" w:rsidRDefault="004F49D7" w:rsidP="004F49D7">
      <w:r>
        <w:rPr>
          <w:rFonts w:hint="eastAsia"/>
          <w:lang w:eastAsia="zh-TW"/>
        </w:rPr>
        <w:t xml:space="preserve">　</w:t>
      </w:r>
      <w:r>
        <w:rPr>
          <w:rFonts w:hint="eastAsia"/>
        </w:rPr>
        <w:t>11</w:t>
      </w:r>
      <w:r>
        <w:rPr>
          <w:rFonts w:hint="eastAsia"/>
        </w:rPr>
        <w:t>月の貿易収支（</w:t>
      </w:r>
      <w:r>
        <w:rPr>
          <w:rFonts w:hint="eastAsia"/>
        </w:rPr>
        <w:t>FOB</w:t>
      </w:r>
      <w:r>
        <w:rPr>
          <w:rFonts w:hint="eastAsia"/>
        </w:rPr>
        <w:t>）は，</w:t>
      </w:r>
      <w:r>
        <w:rPr>
          <w:rFonts w:hint="eastAsia"/>
        </w:rPr>
        <w:t>16.89</w:t>
      </w:r>
      <w:r>
        <w:rPr>
          <w:rFonts w:hint="eastAsia"/>
        </w:rPr>
        <w:t>億ドルの赤字であった。輸出（</w:t>
      </w:r>
      <w:r>
        <w:rPr>
          <w:rFonts w:hint="eastAsia"/>
        </w:rPr>
        <w:t>FOB</w:t>
      </w:r>
      <w:r>
        <w:rPr>
          <w:rFonts w:hint="eastAsia"/>
        </w:rPr>
        <w:t>）全体では，前年同月比▲</w:t>
      </w:r>
      <w:r>
        <w:rPr>
          <w:rFonts w:hint="eastAsia"/>
        </w:rPr>
        <w:t>37.7</w:t>
      </w:r>
      <w:r>
        <w:rPr>
          <w:rFonts w:hint="eastAsia"/>
        </w:rPr>
        <w:t>％の</w:t>
      </w:r>
      <w:r>
        <w:rPr>
          <w:rFonts w:hint="eastAsia"/>
        </w:rPr>
        <w:t>23.62</w:t>
      </w:r>
      <w:r>
        <w:rPr>
          <w:rFonts w:hint="eastAsia"/>
        </w:rPr>
        <w:t>億ドル，輸入（</w:t>
      </w:r>
      <w:r>
        <w:rPr>
          <w:rFonts w:hint="eastAsia"/>
        </w:rPr>
        <w:t>CIF</w:t>
      </w:r>
      <w:r>
        <w:rPr>
          <w:rFonts w:hint="eastAsia"/>
        </w:rPr>
        <w:t>）全体では，前年同月比▲</w:t>
      </w:r>
      <w:r>
        <w:rPr>
          <w:rFonts w:hint="eastAsia"/>
        </w:rPr>
        <w:t>20.8</w:t>
      </w:r>
      <w:r>
        <w:rPr>
          <w:rFonts w:hint="eastAsia"/>
        </w:rPr>
        <w:t>％の</w:t>
      </w:r>
      <w:r>
        <w:rPr>
          <w:rFonts w:hint="eastAsia"/>
        </w:rPr>
        <w:t>42.43</w:t>
      </w:r>
      <w:r>
        <w:rPr>
          <w:rFonts w:hint="eastAsia"/>
        </w:rPr>
        <w:t>億ドルとなった。</w:t>
      </w:r>
    </w:p>
    <w:p w:rsidR="00A5370C" w:rsidRDefault="004F49D7" w:rsidP="004F49D7">
      <w:r>
        <w:rPr>
          <w:rFonts w:hint="eastAsia"/>
        </w:rPr>
        <w:t>（了）</w:t>
      </w:r>
    </w:p>
    <w:sectPr w:rsidR="00A537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EB3" w:rsidRDefault="001E1EB3" w:rsidP="001E1EB3">
      <w:r>
        <w:separator/>
      </w:r>
    </w:p>
  </w:endnote>
  <w:endnote w:type="continuationSeparator" w:id="0">
    <w:p w:rsidR="001E1EB3" w:rsidRDefault="001E1EB3" w:rsidP="001E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EB3" w:rsidRDefault="001E1EB3" w:rsidP="001E1EB3">
      <w:r>
        <w:separator/>
      </w:r>
    </w:p>
  </w:footnote>
  <w:footnote w:type="continuationSeparator" w:id="0">
    <w:p w:rsidR="001E1EB3" w:rsidRDefault="001E1EB3" w:rsidP="001E1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D7"/>
    <w:rsid w:val="001E1EB3"/>
    <w:rsid w:val="004F49D7"/>
    <w:rsid w:val="005F5BD1"/>
    <w:rsid w:val="00731D48"/>
    <w:rsid w:val="00A53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EB3"/>
    <w:pPr>
      <w:tabs>
        <w:tab w:val="center" w:pos="4252"/>
        <w:tab w:val="right" w:pos="8504"/>
      </w:tabs>
      <w:snapToGrid w:val="0"/>
    </w:pPr>
  </w:style>
  <w:style w:type="character" w:customStyle="1" w:styleId="a4">
    <w:name w:val="ヘッダー (文字)"/>
    <w:basedOn w:val="a0"/>
    <w:link w:val="a3"/>
    <w:uiPriority w:val="99"/>
    <w:rsid w:val="001E1EB3"/>
  </w:style>
  <w:style w:type="paragraph" w:styleId="a5">
    <w:name w:val="footer"/>
    <w:basedOn w:val="a"/>
    <w:link w:val="a6"/>
    <w:uiPriority w:val="99"/>
    <w:unhideWhenUsed/>
    <w:rsid w:val="001E1EB3"/>
    <w:pPr>
      <w:tabs>
        <w:tab w:val="center" w:pos="4252"/>
        <w:tab w:val="right" w:pos="8504"/>
      </w:tabs>
      <w:snapToGrid w:val="0"/>
    </w:pPr>
  </w:style>
  <w:style w:type="character" w:customStyle="1" w:styleId="a6">
    <w:name w:val="フッター (文字)"/>
    <w:basedOn w:val="a0"/>
    <w:link w:val="a5"/>
    <w:uiPriority w:val="99"/>
    <w:rsid w:val="001E1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EB3"/>
    <w:pPr>
      <w:tabs>
        <w:tab w:val="center" w:pos="4252"/>
        <w:tab w:val="right" w:pos="8504"/>
      </w:tabs>
      <w:snapToGrid w:val="0"/>
    </w:pPr>
  </w:style>
  <w:style w:type="character" w:customStyle="1" w:styleId="a4">
    <w:name w:val="ヘッダー (文字)"/>
    <w:basedOn w:val="a0"/>
    <w:link w:val="a3"/>
    <w:uiPriority w:val="99"/>
    <w:rsid w:val="001E1EB3"/>
  </w:style>
  <w:style w:type="paragraph" w:styleId="a5">
    <w:name w:val="footer"/>
    <w:basedOn w:val="a"/>
    <w:link w:val="a6"/>
    <w:uiPriority w:val="99"/>
    <w:unhideWhenUsed/>
    <w:rsid w:val="001E1EB3"/>
    <w:pPr>
      <w:tabs>
        <w:tab w:val="center" w:pos="4252"/>
        <w:tab w:val="right" w:pos="8504"/>
      </w:tabs>
      <w:snapToGrid w:val="0"/>
    </w:pPr>
  </w:style>
  <w:style w:type="character" w:customStyle="1" w:styleId="a6">
    <w:name w:val="フッター (文字)"/>
    <w:basedOn w:val="a0"/>
    <w:link w:val="a5"/>
    <w:uiPriority w:val="99"/>
    <w:rsid w:val="001E1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483</Words>
  <Characters>2757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2016-02-07T06:16:00Z</dcterms:created>
  <dcterms:modified xsi:type="dcterms:W3CDTF">2016-02-07T06:16:00Z</dcterms:modified>
</cp:coreProperties>
</file>