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Pr="00BE654B" w:rsidRDefault="003B5D15" w:rsidP="003B5D15">
      <w:pPr>
        <w:jc w:val="center"/>
        <w:rPr>
          <w:rFonts w:asciiTheme="majorEastAsia" w:eastAsiaTheme="majorEastAsia" w:hAnsiTheme="majorEastAsia" w:cs="Times New Roman"/>
          <w:sz w:val="24"/>
          <w:szCs w:val="24"/>
        </w:rPr>
      </w:pPr>
      <w:bookmarkStart w:id="0" w:name="_GoBack"/>
      <w:bookmarkEnd w:id="0"/>
      <w:r w:rsidRPr="00BE654B">
        <w:rPr>
          <w:rFonts w:asciiTheme="majorEastAsia" w:eastAsiaTheme="majorEastAsia" w:hAnsiTheme="majorEastAsia" w:hint="eastAsia"/>
          <w:sz w:val="24"/>
          <w:szCs w:val="24"/>
        </w:rPr>
        <w:t>ウルグアイ経済報告（</w:t>
      </w:r>
      <w:r w:rsidR="002E2613">
        <w:rPr>
          <w:rFonts w:asciiTheme="majorEastAsia" w:eastAsiaTheme="majorEastAsia" w:hAnsiTheme="majorEastAsia" w:hint="eastAsia"/>
          <w:sz w:val="24"/>
          <w:szCs w:val="24"/>
        </w:rPr>
        <w:t>１</w:t>
      </w:r>
      <w:r w:rsidRPr="00BE654B">
        <w:rPr>
          <w:rFonts w:asciiTheme="majorEastAsia" w:eastAsiaTheme="majorEastAsia" w:hAnsiTheme="majorEastAsia" w:hint="eastAsia"/>
          <w:sz w:val="24"/>
          <w:szCs w:val="24"/>
        </w:rPr>
        <w:t>月分）</w:t>
      </w:r>
    </w:p>
    <w:p w:rsidR="00A8219A" w:rsidRPr="006A5AF7" w:rsidRDefault="00A8219A" w:rsidP="00A8219A">
      <w:pPr>
        <w:rPr>
          <w:rFonts w:asciiTheme="majorEastAsia" w:eastAsiaTheme="majorEastAsia" w:hAnsiTheme="majorEastAsia"/>
          <w:sz w:val="24"/>
          <w:szCs w:val="24"/>
        </w:rPr>
      </w:pPr>
    </w:p>
    <w:p w:rsidR="00A8219A" w:rsidRPr="00BE654B" w:rsidRDefault="00A8219A" w:rsidP="00A8219A">
      <w:pPr>
        <w:rPr>
          <w:rFonts w:asciiTheme="majorEastAsia" w:eastAsiaTheme="majorEastAsia" w:hAnsiTheme="majorEastAsia"/>
          <w:sz w:val="24"/>
          <w:szCs w:val="24"/>
        </w:rPr>
      </w:pPr>
      <w:r w:rsidRPr="00BE654B">
        <w:rPr>
          <w:rFonts w:asciiTheme="majorEastAsia" w:eastAsiaTheme="majorEastAsia" w:hAnsiTheme="majorEastAsia" w:hint="eastAsia"/>
          <w:sz w:val="24"/>
          <w:szCs w:val="24"/>
        </w:rPr>
        <w:t>【概況】</w:t>
      </w:r>
    </w:p>
    <w:p w:rsidR="00B90475" w:rsidRPr="00FE3F38" w:rsidRDefault="00B90475" w:rsidP="008E2426">
      <w:pPr>
        <w:ind w:left="240" w:hangingChars="100" w:hanging="240"/>
        <w:jc w:val="left"/>
        <w:rPr>
          <w:rFonts w:asciiTheme="majorEastAsia" w:eastAsiaTheme="majorEastAsia" w:hAnsiTheme="majorEastAsia"/>
          <w:i/>
          <w:sz w:val="24"/>
          <w:szCs w:val="24"/>
        </w:rPr>
      </w:pPr>
      <w:r w:rsidRPr="00BE654B">
        <w:rPr>
          <w:rFonts w:asciiTheme="majorEastAsia" w:eastAsiaTheme="majorEastAsia" w:hAnsiTheme="majorEastAsia" w:hint="eastAsia"/>
          <w:sz w:val="24"/>
          <w:szCs w:val="24"/>
        </w:rPr>
        <w:t>●消費者物価指数（対前年同月比）は9.</w:t>
      </w:r>
      <w:r w:rsidR="005A77F0">
        <w:rPr>
          <w:rFonts w:asciiTheme="majorEastAsia" w:eastAsiaTheme="majorEastAsia" w:hAnsiTheme="majorEastAsia" w:hint="eastAsia"/>
          <w:sz w:val="24"/>
          <w:szCs w:val="24"/>
        </w:rPr>
        <w:t>68</w:t>
      </w:r>
      <w:r w:rsidRPr="00BE654B">
        <w:rPr>
          <w:rFonts w:asciiTheme="majorEastAsia" w:eastAsiaTheme="majorEastAsia" w:hAnsiTheme="majorEastAsia" w:hint="eastAsia"/>
          <w:sz w:val="24"/>
          <w:szCs w:val="24"/>
        </w:rPr>
        <w:t>%</w:t>
      </w:r>
      <w:r w:rsidR="00580C30">
        <w:rPr>
          <w:rFonts w:asciiTheme="majorEastAsia" w:eastAsiaTheme="majorEastAsia" w:hAnsiTheme="majorEastAsia" w:hint="eastAsia"/>
          <w:sz w:val="24"/>
          <w:szCs w:val="24"/>
        </w:rPr>
        <w:t>と</w:t>
      </w:r>
      <w:r w:rsidR="001167B9">
        <w:rPr>
          <w:rFonts w:asciiTheme="majorEastAsia" w:eastAsiaTheme="majorEastAsia" w:hAnsiTheme="majorEastAsia" w:hint="eastAsia"/>
          <w:sz w:val="24"/>
          <w:szCs w:val="24"/>
        </w:rPr>
        <w:t>引き続き</w:t>
      </w:r>
      <w:r w:rsidR="00B12DD4">
        <w:rPr>
          <w:rFonts w:asciiTheme="majorEastAsia" w:eastAsiaTheme="majorEastAsia" w:hAnsiTheme="majorEastAsia" w:hint="eastAsia"/>
          <w:sz w:val="24"/>
          <w:szCs w:val="24"/>
        </w:rPr>
        <w:t>高い水準</w:t>
      </w:r>
      <w:r w:rsidRPr="00580C30">
        <w:rPr>
          <w:rFonts w:asciiTheme="majorEastAsia" w:eastAsiaTheme="majorEastAsia" w:hAnsiTheme="majorEastAsia" w:hint="eastAsia"/>
          <w:sz w:val="24"/>
          <w:szCs w:val="24"/>
        </w:rPr>
        <w:t>。</w:t>
      </w:r>
      <w:r w:rsidR="005A77F0">
        <w:rPr>
          <w:rFonts w:asciiTheme="majorEastAsia" w:eastAsiaTheme="majorEastAsia" w:hAnsiTheme="majorEastAsia" w:hint="eastAsia"/>
          <w:sz w:val="24"/>
          <w:szCs w:val="24"/>
        </w:rPr>
        <w:t>教育，アルコール飲料・タバコ</w:t>
      </w:r>
      <w:r w:rsidR="001167B9">
        <w:rPr>
          <w:rFonts w:asciiTheme="majorEastAsia" w:eastAsiaTheme="majorEastAsia" w:hAnsiTheme="majorEastAsia" w:hint="eastAsia"/>
          <w:sz w:val="24"/>
          <w:szCs w:val="24"/>
        </w:rPr>
        <w:t>，</w:t>
      </w:r>
      <w:r w:rsidR="0081540B">
        <w:rPr>
          <w:rFonts w:asciiTheme="majorEastAsia" w:eastAsiaTheme="majorEastAsia" w:hAnsiTheme="majorEastAsia" w:hint="eastAsia"/>
          <w:sz w:val="24"/>
          <w:szCs w:val="24"/>
        </w:rPr>
        <w:t>家具・家庭用品な</w:t>
      </w:r>
      <w:r w:rsidR="001167B9">
        <w:rPr>
          <w:rFonts w:asciiTheme="majorEastAsia" w:eastAsiaTheme="majorEastAsia" w:hAnsiTheme="majorEastAsia" w:hint="eastAsia"/>
          <w:sz w:val="24"/>
          <w:szCs w:val="24"/>
        </w:rPr>
        <w:t>どの値上げ率が</w:t>
      </w:r>
      <w:r w:rsidR="005A77F0">
        <w:rPr>
          <w:rFonts w:asciiTheme="majorEastAsia" w:eastAsiaTheme="majorEastAsia" w:hAnsiTheme="majorEastAsia" w:hint="eastAsia"/>
          <w:sz w:val="24"/>
          <w:szCs w:val="24"/>
        </w:rPr>
        <w:t>引き続き二桁の上昇となっている</w:t>
      </w:r>
      <w:r w:rsidR="00B12DD4">
        <w:rPr>
          <w:rFonts w:asciiTheme="majorEastAsia" w:eastAsiaTheme="majorEastAsia" w:hAnsiTheme="majorEastAsia" w:hint="eastAsia"/>
          <w:sz w:val="24"/>
          <w:szCs w:val="24"/>
        </w:rPr>
        <w:t>。</w:t>
      </w:r>
    </w:p>
    <w:p w:rsidR="00B90475" w:rsidRPr="00580C30" w:rsidRDefault="00B90475" w:rsidP="0072617E">
      <w:pPr>
        <w:ind w:left="240" w:hangingChars="100" w:hanging="240"/>
        <w:rPr>
          <w:rFonts w:asciiTheme="majorEastAsia" w:eastAsiaTheme="majorEastAsia" w:hAnsiTheme="majorEastAsia"/>
          <w:sz w:val="24"/>
          <w:szCs w:val="24"/>
        </w:rPr>
      </w:pPr>
      <w:r w:rsidRPr="00580C30">
        <w:rPr>
          <w:rFonts w:asciiTheme="majorEastAsia" w:eastAsiaTheme="majorEastAsia" w:hAnsiTheme="majorEastAsia" w:hint="eastAsia"/>
          <w:sz w:val="24"/>
          <w:szCs w:val="24"/>
        </w:rPr>
        <w:t>●対ドル為替レートは平均</w:t>
      </w:r>
      <w:r w:rsidR="005A77F0">
        <w:rPr>
          <w:rFonts w:asciiTheme="majorEastAsia" w:eastAsiaTheme="majorEastAsia" w:hAnsiTheme="majorEastAsia" w:hint="eastAsia"/>
          <w:sz w:val="24"/>
          <w:szCs w:val="24"/>
        </w:rPr>
        <w:t>30.82</w:t>
      </w:r>
      <w:r w:rsidRPr="00580C30">
        <w:rPr>
          <w:rFonts w:asciiTheme="majorEastAsia" w:eastAsiaTheme="majorEastAsia" w:hAnsiTheme="majorEastAsia" w:hint="eastAsia"/>
          <w:sz w:val="24"/>
          <w:szCs w:val="24"/>
        </w:rPr>
        <w:t>ペソと，前月比</w:t>
      </w:r>
      <w:r w:rsidR="005A77F0">
        <w:rPr>
          <w:rFonts w:asciiTheme="majorEastAsia" w:eastAsiaTheme="majorEastAsia" w:hAnsiTheme="majorEastAsia" w:hint="eastAsia"/>
          <w:sz w:val="24"/>
          <w:szCs w:val="24"/>
        </w:rPr>
        <w:t>3.5</w:t>
      </w:r>
      <w:r w:rsidRPr="00580C30">
        <w:rPr>
          <w:rFonts w:asciiTheme="majorEastAsia" w:eastAsiaTheme="majorEastAsia" w:hAnsiTheme="majorEastAsia" w:hint="eastAsia"/>
          <w:sz w:val="24"/>
          <w:szCs w:val="24"/>
        </w:rPr>
        <w:t>%のドル高で，</w:t>
      </w:r>
      <w:r w:rsidR="005A77F0">
        <w:rPr>
          <w:rFonts w:asciiTheme="majorEastAsia" w:eastAsiaTheme="majorEastAsia" w:hAnsiTheme="majorEastAsia" w:hint="eastAsia"/>
          <w:sz w:val="24"/>
          <w:szCs w:val="24"/>
        </w:rPr>
        <w:t>14</w:t>
      </w:r>
      <w:r w:rsidRPr="00580C30">
        <w:rPr>
          <w:rFonts w:asciiTheme="majorEastAsia" w:eastAsiaTheme="majorEastAsia" w:hAnsiTheme="majorEastAsia" w:hint="eastAsia"/>
          <w:sz w:val="24"/>
          <w:szCs w:val="24"/>
        </w:rPr>
        <w:t>カ月連続のドル高傾向となった</w:t>
      </w:r>
      <w:r w:rsidR="005A77F0">
        <w:rPr>
          <w:rFonts w:asciiTheme="majorEastAsia" w:eastAsiaTheme="majorEastAsia" w:hAnsiTheme="majorEastAsia" w:hint="eastAsia"/>
          <w:sz w:val="24"/>
          <w:szCs w:val="24"/>
        </w:rPr>
        <w:t>上，上昇率も大きくなった</w:t>
      </w:r>
      <w:r w:rsidRPr="00580C30">
        <w:rPr>
          <w:rFonts w:asciiTheme="majorEastAsia" w:eastAsiaTheme="majorEastAsia" w:hAnsiTheme="majorEastAsia" w:hint="eastAsia"/>
          <w:sz w:val="24"/>
          <w:szCs w:val="24"/>
        </w:rPr>
        <w:t>。</w:t>
      </w:r>
    </w:p>
    <w:p w:rsidR="00777E52" w:rsidRDefault="00B90475" w:rsidP="005A77F0">
      <w:pPr>
        <w:ind w:left="240" w:hangingChars="100" w:hanging="240"/>
        <w:rPr>
          <w:rFonts w:asciiTheme="majorEastAsia" w:eastAsiaTheme="majorEastAsia" w:hAnsiTheme="majorEastAsia"/>
          <w:sz w:val="24"/>
          <w:szCs w:val="24"/>
        </w:rPr>
      </w:pPr>
      <w:r w:rsidRPr="00580C30">
        <w:rPr>
          <w:rFonts w:asciiTheme="majorEastAsia" w:eastAsiaTheme="majorEastAsia" w:hAnsiTheme="majorEastAsia" w:hint="eastAsia"/>
          <w:sz w:val="24"/>
          <w:szCs w:val="24"/>
        </w:rPr>
        <w:t>●</w:t>
      </w:r>
      <w:r w:rsidR="005A77F0">
        <w:rPr>
          <w:rFonts w:asciiTheme="majorEastAsia" w:eastAsiaTheme="majorEastAsia" w:hAnsiTheme="majorEastAsia" w:hint="eastAsia"/>
          <w:sz w:val="24"/>
          <w:szCs w:val="24"/>
        </w:rPr>
        <w:t>1</w:t>
      </w:r>
      <w:r w:rsidRPr="00580C30">
        <w:rPr>
          <w:rFonts w:asciiTheme="majorEastAsia" w:eastAsiaTheme="majorEastAsia" w:hAnsiTheme="majorEastAsia" w:hint="eastAsia"/>
          <w:sz w:val="24"/>
          <w:szCs w:val="24"/>
        </w:rPr>
        <w:t>月の輸出額は前年同月比で</w:t>
      </w:r>
      <w:r w:rsidR="005A77F0">
        <w:rPr>
          <w:rFonts w:asciiTheme="majorEastAsia" w:eastAsiaTheme="majorEastAsia" w:hAnsiTheme="majorEastAsia" w:hint="eastAsia"/>
          <w:sz w:val="24"/>
          <w:szCs w:val="24"/>
        </w:rPr>
        <w:t>20.9</w:t>
      </w:r>
      <w:r w:rsidRPr="00580C30">
        <w:rPr>
          <w:rFonts w:asciiTheme="majorEastAsia" w:eastAsiaTheme="majorEastAsia" w:hAnsiTheme="majorEastAsia" w:hint="eastAsia"/>
          <w:sz w:val="24"/>
          <w:szCs w:val="24"/>
        </w:rPr>
        <w:t>%減と</w:t>
      </w:r>
      <w:r w:rsidR="007F0E20">
        <w:rPr>
          <w:rFonts w:asciiTheme="majorEastAsia" w:eastAsiaTheme="majorEastAsia" w:hAnsiTheme="majorEastAsia" w:hint="eastAsia"/>
          <w:sz w:val="24"/>
          <w:szCs w:val="24"/>
        </w:rPr>
        <w:t>大きく減少し</w:t>
      </w:r>
      <w:r w:rsidR="00777E52">
        <w:rPr>
          <w:rFonts w:asciiTheme="majorEastAsia" w:eastAsiaTheme="majorEastAsia" w:hAnsiTheme="majorEastAsia" w:hint="eastAsia"/>
          <w:sz w:val="24"/>
          <w:szCs w:val="24"/>
        </w:rPr>
        <w:t>，減少傾向は2016</w:t>
      </w:r>
      <w:r w:rsidR="00115B53">
        <w:rPr>
          <w:rFonts w:asciiTheme="majorEastAsia" w:eastAsiaTheme="majorEastAsia" w:hAnsiTheme="majorEastAsia" w:hint="eastAsia"/>
          <w:sz w:val="24"/>
          <w:szCs w:val="24"/>
        </w:rPr>
        <w:t>年に入っても変わらなかった。最大の輸出品となった木材パルプ</w:t>
      </w:r>
      <w:r w:rsidR="00777E52">
        <w:rPr>
          <w:rFonts w:asciiTheme="majorEastAsia" w:eastAsiaTheme="majorEastAsia" w:hAnsiTheme="majorEastAsia" w:hint="eastAsia"/>
          <w:sz w:val="24"/>
          <w:szCs w:val="24"/>
        </w:rPr>
        <w:t>は前年同月比52%増加したものの，小麦及び乳製品が大きく減少した。輸出先国としては，ブラジルが1位となり，中国及び米国がそれに続いたが，対ブラジル貿易額は前月比49%減であった。</w:t>
      </w:r>
      <w:r w:rsidR="00E13294">
        <w:rPr>
          <w:rFonts w:asciiTheme="majorEastAsia" w:eastAsiaTheme="majorEastAsia" w:hAnsiTheme="majorEastAsia" w:hint="eastAsia"/>
          <w:sz w:val="24"/>
          <w:szCs w:val="24"/>
        </w:rPr>
        <w:t>なお，</w:t>
      </w:r>
      <w:r w:rsidR="00E13294">
        <w:rPr>
          <w:rFonts w:ascii="ＭＳ ゴシック" w:eastAsia="ＭＳ ゴシック" w:cs="ＭＳ ゴシック" w:hint="eastAsia"/>
          <w:kern w:val="0"/>
          <w:sz w:val="24"/>
          <w:szCs w:val="24"/>
          <w:lang w:val="ja-JP"/>
        </w:rPr>
        <w:t>ウルグアイXXIによれば，2016年の輸出額は前年比1%減，2017年からは増加傾向に転じると予測されている。</w:t>
      </w:r>
    </w:p>
    <w:p w:rsidR="00A8219A" w:rsidRPr="00345E3A" w:rsidRDefault="00A8219A" w:rsidP="00A8219A">
      <w:pPr>
        <w:rPr>
          <w:rFonts w:asciiTheme="majorEastAsia" w:eastAsiaTheme="majorEastAsia" w:hAnsiTheme="majorEastAsia"/>
          <w:sz w:val="24"/>
          <w:szCs w:val="24"/>
        </w:rPr>
      </w:pPr>
    </w:p>
    <w:p w:rsidR="00A8219A" w:rsidRDefault="00A8219A" w:rsidP="00A8219A">
      <w:pPr>
        <w:rPr>
          <w:rFonts w:asciiTheme="majorEastAsia" w:eastAsiaTheme="majorEastAsia" w:hAnsiTheme="majorEastAsia"/>
          <w:sz w:val="24"/>
          <w:szCs w:val="24"/>
        </w:rPr>
      </w:pPr>
      <w:r w:rsidRPr="00D32E65">
        <w:rPr>
          <w:rFonts w:asciiTheme="majorEastAsia" w:eastAsiaTheme="majorEastAsia" w:hAnsiTheme="majorEastAsia" w:hint="eastAsia"/>
          <w:sz w:val="24"/>
          <w:szCs w:val="24"/>
        </w:rPr>
        <w:t>【トピック】</w:t>
      </w:r>
    </w:p>
    <w:p w:rsidR="00706F9D" w:rsidRDefault="00706F9D"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１　液化天然ガス再気化事業</w:t>
      </w:r>
    </w:p>
    <w:p w:rsidR="00706F9D" w:rsidRDefault="00706F9D"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8</w:t>
      </w:r>
      <w:r w:rsidRPr="00706F9D">
        <w:rPr>
          <w:rFonts w:asciiTheme="majorEastAsia" w:eastAsiaTheme="majorEastAsia" w:hAnsiTheme="majorEastAsia" w:hint="eastAsia"/>
          <w:sz w:val="24"/>
          <w:szCs w:val="24"/>
        </w:rPr>
        <w:t>日付「</w:t>
      </w:r>
      <w:r>
        <w:rPr>
          <w:rFonts w:asciiTheme="majorEastAsia" w:eastAsiaTheme="majorEastAsia" w:hAnsiTheme="majorEastAsia" w:hint="eastAsia"/>
          <w:sz w:val="24"/>
          <w:szCs w:val="24"/>
        </w:rPr>
        <w:t>エル・オブセルバドール」紙は，液化天然ガス再気化事業に関し，7</w:t>
      </w:r>
      <w:r w:rsidRPr="00706F9D">
        <w:rPr>
          <w:rFonts w:asciiTheme="majorEastAsia" w:eastAsiaTheme="majorEastAsia" w:hAnsiTheme="majorEastAsia" w:hint="eastAsia"/>
          <w:sz w:val="24"/>
          <w:szCs w:val="24"/>
        </w:rPr>
        <w:t>日に行われたバスケス大統領とマクリ・アルゼンチン大統領との首脳会談において，アルゼンチ</w:t>
      </w:r>
      <w:r>
        <w:rPr>
          <w:rFonts w:asciiTheme="majorEastAsia" w:eastAsiaTheme="majorEastAsia" w:hAnsiTheme="majorEastAsia" w:hint="eastAsia"/>
          <w:sz w:val="24"/>
          <w:szCs w:val="24"/>
        </w:rPr>
        <w:t>ンがウルグアイで生産したガスを購入するとの合意がなされたと報じた。同記事は，ウルグアイ政府が，2016年3</w:t>
      </w:r>
      <w:r w:rsidRPr="00706F9D">
        <w:rPr>
          <w:rFonts w:asciiTheme="majorEastAsia" w:eastAsiaTheme="majorEastAsia" w:hAnsiTheme="majorEastAsia" w:hint="eastAsia"/>
          <w:sz w:val="24"/>
          <w:szCs w:val="24"/>
        </w:rPr>
        <w:t>月までに日量</w:t>
      </w:r>
      <w:r>
        <w:rPr>
          <w:rFonts w:asciiTheme="majorEastAsia" w:eastAsiaTheme="majorEastAsia" w:hAnsiTheme="majorEastAsia" w:hint="eastAsia"/>
          <w:sz w:val="24"/>
          <w:szCs w:val="24"/>
        </w:rPr>
        <w:t>1,000</w:t>
      </w:r>
      <w:r w:rsidRPr="00706F9D">
        <w:rPr>
          <w:rFonts w:asciiTheme="majorEastAsia" w:eastAsiaTheme="majorEastAsia" w:hAnsiTheme="majorEastAsia" w:hint="eastAsia"/>
          <w:sz w:val="24"/>
          <w:szCs w:val="24"/>
        </w:rPr>
        <w:t>万立方メートルの生産能力のある浮体式ガス再気化・貯蔵設備（</w:t>
      </w:r>
      <w:r>
        <w:rPr>
          <w:rFonts w:asciiTheme="majorEastAsia" w:eastAsiaTheme="majorEastAsia" w:hAnsiTheme="majorEastAsia" w:hint="eastAsia"/>
          <w:sz w:val="24"/>
          <w:szCs w:val="24"/>
        </w:rPr>
        <w:t>FSRU</w:t>
      </w:r>
      <w:r w:rsidRPr="00706F9D">
        <w:rPr>
          <w:rFonts w:asciiTheme="majorEastAsia" w:eastAsiaTheme="majorEastAsia" w:hAnsiTheme="majorEastAsia" w:hint="eastAsia"/>
          <w:sz w:val="24"/>
          <w:szCs w:val="24"/>
        </w:rPr>
        <w:t>）を建設中である，日本の商船三井から，同</w:t>
      </w:r>
      <w:r>
        <w:rPr>
          <w:rFonts w:asciiTheme="majorEastAsia" w:eastAsiaTheme="majorEastAsia" w:hAnsiTheme="majorEastAsia" w:hint="eastAsia"/>
          <w:sz w:val="24"/>
          <w:szCs w:val="24"/>
        </w:rPr>
        <w:t>FSRU</w:t>
      </w:r>
      <w:r w:rsidRPr="00706F9D">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15年間のリース契約をするかどうかの回答をしなければならないと報じたほか，</w:t>
      </w:r>
      <w:r w:rsidRPr="00706F9D">
        <w:rPr>
          <w:rFonts w:asciiTheme="majorEastAsia" w:eastAsiaTheme="majorEastAsia" w:hAnsiTheme="majorEastAsia" w:hint="eastAsia"/>
          <w:sz w:val="24"/>
          <w:szCs w:val="24"/>
        </w:rPr>
        <w:t>アルゼンチンによ</w:t>
      </w:r>
      <w:r>
        <w:rPr>
          <w:rFonts w:asciiTheme="majorEastAsia" w:eastAsiaTheme="majorEastAsia" w:hAnsiTheme="majorEastAsia" w:hint="eastAsia"/>
          <w:sz w:val="24"/>
          <w:szCs w:val="24"/>
        </w:rPr>
        <w:t>るガスの購入は同事業に決定的なフィージビリティーを与えるとした</w:t>
      </w:r>
      <w:r w:rsidRPr="00706F9D">
        <w:rPr>
          <w:rFonts w:asciiTheme="majorEastAsia" w:eastAsiaTheme="majorEastAsia" w:hAnsiTheme="majorEastAsia" w:hint="eastAsia"/>
          <w:sz w:val="24"/>
          <w:szCs w:val="24"/>
        </w:rPr>
        <w:t>。</w:t>
      </w:r>
    </w:p>
    <w:p w:rsidR="00706F9D" w:rsidRDefault="00706F9D" w:rsidP="00A8219A">
      <w:pPr>
        <w:rPr>
          <w:rFonts w:asciiTheme="majorEastAsia" w:eastAsiaTheme="majorEastAsia" w:hAnsiTheme="majorEastAsia"/>
          <w:sz w:val="24"/>
          <w:szCs w:val="24"/>
        </w:rPr>
      </w:pPr>
    </w:p>
    <w:p w:rsidR="005A72E5" w:rsidRDefault="00706F9D"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5A72E5">
        <w:rPr>
          <w:rFonts w:asciiTheme="majorEastAsia" w:eastAsiaTheme="majorEastAsia" w:hAnsiTheme="majorEastAsia" w:hint="eastAsia"/>
          <w:sz w:val="24"/>
          <w:szCs w:val="24"/>
        </w:rPr>
        <w:t xml:space="preserve">　経済成長率</w:t>
      </w:r>
    </w:p>
    <w:p w:rsidR="005A72E5" w:rsidRDefault="005A72E5"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6日，世界銀行は，</w:t>
      </w:r>
      <w:r w:rsidR="00706F9D">
        <w:rPr>
          <w:rFonts w:asciiTheme="majorEastAsia" w:eastAsiaTheme="majorEastAsia" w:hAnsiTheme="majorEastAsia" w:hint="eastAsia"/>
          <w:sz w:val="24"/>
          <w:szCs w:val="24"/>
        </w:rPr>
        <w:t>ウルグアイの経済成長率（</w:t>
      </w:r>
      <w:r w:rsidR="00706F9D" w:rsidRPr="00706F9D">
        <w:rPr>
          <w:rFonts w:asciiTheme="majorEastAsia" w:eastAsiaTheme="majorEastAsia" w:hAnsiTheme="majorEastAsia" w:hint="eastAsia"/>
          <w:sz w:val="24"/>
          <w:szCs w:val="24"/>
        </w:rPr>
        <w:t>1人あたりGDP</w:t>
      </w:r>
      <w:r w:rsidR="00706F9D">
        <w:rPr>
          <w:rFonts w:asciiTheme="majorEastAsia" w:eastAsiaTheme="majorEastAsia" w:hAnsiTheme="majorEastAsia" w:hint="eastAsia"/>
          <w:sz w:val="24"/>
          <w:szCs w:val="24"/>
        </w:rPr>
        <w:t>）が2015年に1.5%，2016年に1.9%となるとの予想を発表した。7日付「エル・パイス」紙によれば，これは</w:t>
      </w:r>
      <w:r w:rsidR="00115B53">
        <w:rPr>
          <w:rFonts w:asciiTheme="majorEastAsia" w:eastAsiaTheme="majorEastAsia" w:hAnsiTheme="majorEastAsia" w:hint="eastAsia"/>
          <w:sz w:val="24"/>
          <w:szCs w:val="24"/>
        </w:rPr>
        <w:t>世銀</w:t>
      </w:r>
      <w:r w:rsidR="00706F9D">
        <w:rPr>
          <w:rFonts w:asciiTheme="majorEastAsia" w:eastAsiaTheme="majorEastAsia" w:hAnsiTheme="majorEastAsia" w:hint="eastAsia"/>
          <w:sz w:val="24"/>
          <w:szCs w:val="24"/>
        </w:rPr>
        <w:t>がそれまで予想していた2015年に2.1%，2016年に2.3%という経済成長率を下方修正したもの。</w:t>
      </w:r>
      <w:r w:rsidR="00115B53">
        <w:rPr>
          <w:rFonts w:asciiTheme="majorEastAsia" w:eastAsiaTheme="majorEastAsia" w:hAnsiTheme="majorEastAsia" w:hint="eastAsia"/>
          <w:sz w:val="24"/>
          <w:szCs w:val="24"/>
        </w:rPr>
        <w:t>世銀</w:t>
      </w:r>
      <w:r w:rsidR="00706F9D">
        <w:rPr>
          <w:rFonts w:asciiTheme="majorEastAsia" w:eastAsiaTheme="majorEastAsia" w:hAnsiTheme="majorEastAsia" w:hint="eastAsia"/>
          <w:sz w:val="24"/>
          <w:szCs w:val="24"/>
        </w:rPr>
        <w:t>が発表した報告によれば，ラテンアメリカ・カリブ地域の経済成長率は2015年にわずか0.9%と低く予想され，新興経済地域の中では最も低い数値となり，同地域は2017年からようやく経済成長率が回復するだろうとしている。</w:t>
      </w:r>
    </w:p>
    <w:p w:rsidR="005A72E5" w:rsidRDefault="005A72E5" w:rsidP="00A8219A">
      <w:pPr>
        <w:rPr>
          <w:rFonts w:asciiTheme="majorEastAsia" w:eastAsiaTheme="majorEastAsia" w:hAnsiTheme="majorEastAsia"/>
          <w:sz w:val="24"/>
          <w:szCs w:val="24"/>
        </w:rPr>
      </w:pPr>
    </w:p>
    <w:p w:rsidR="002C55B7" w:rsidRDefault="002C55B7"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３　失業率</w:t>
      </w:r>
    </w:p>
    <w:p w:rsidR="002C55B7" w:rsidRDefault="002C55B7"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7日，国家統計院（INE）は，11月の失業率が7.9%となり，3か月連続の上昇傾向に歯止めがかかり，前月比0.6%ポイント低下したと発表した。8日付「エル・パイス」紙によれば，11月の失業率の低下は，8,000名の失業者の減少を意味する。労働力人口比率は前月比1.2%増の64.7%と2015年最高となり，</w:t>
      </w:r>
      <w:r w:rsidR="00343974">
        <w:rPr>
          <w:rFonts w:asciiTheme="majorEastAsia" w:eastAsiaTheme="majorEastAsia" w:hAnsiTheme="majorEastAsia" w:hint="eastAsia"/>
          <w:sz w:val="24"/>
          <w:szCs w:val="24"/>
        </w:rPr>
        <w:t>これは34,500名が新たに職を求めたこととなる。また，11月の就職率は</w:t>
      </w:r>
      <w:r w:rsidR="00343974" w:rsidRPr="00343974">
        <w:rPr>
          <w:rFonts w:asciiTheme="majorEastAsia" w:eastAsiaTheme="majorEastAsia" w:hAnsiTheme="majorEastAsia" w:hint="eastAsia"/>
          <w:sz w:val="24"/>
          <w:szCs w:val="24"/>
        </w:rPr>
        <w:t>前月比1.5%増</w:t>
      </w:r>
      <w:r w:rsidR="00343974">
        <w:rPr>
          <w:rFonts w:asciiTheme="majorEastAsia" w:eastAsiaTheme="majorEastAsia" w:hAnsiTheme="majorEastAsia" w:hint="eastAsia"/>
          <w:sz w:val="24"/>
          <w:szCs w:val="24"/>
        </w:rPr>
        <w:t>の59.6%となり，11月には43,000名分の雇用が創出されたこととなった。</w:t>
      </w:r>
    </w:p>
    <w:p w:rsidR="00343974" w:rsidRDefault="00343974" w:rsidP="00A8219A">
      <w:pPr>
        <w:rPr>
          <w:rFonts w:asciiTheme="majorEastAsia" w:eastAsiaTheme="majorEastAsia" w:hAnsiTheme="majorEastAsia"/>
          <w:sz w:val="24"/>
          <w:szCs w:val="24"/>
        </w:rPr>
      </w:pPr>
    </w:p>
    <w:p w:rsidR="00343974" w:rsidRDefault="00343974"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４　外国投資</w:t>
      </w:r>
    </w:p>
    <w:p w:rsidR="00FC38E7" w:rsidRDefault="00343974"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22日，ウルグアイXXIは，同機関に対する</w:t>
      </w:r>
      <w:r w:rsidR="00FC38E7">
        <w:rPr>
          <w:rFonts w:asciiTheme="majorEastAsia" w:eastAsiaTheme="majorEastAsia" w:hAnsiTheme="majorEastAsia" w:hint="eastAsia"/>
          <w:sz w:val="24"/>
          <w:szCs w:val="24"/>
        </w:rPr>
        <w:t>外国企業からの投資に関する</w:t>
      </w:r>
      <w:r>
        <w:rPr>
          <w:rFonts w:asciiTheme="majorEastAsia" w:eastAsiaTheme="majorEastAsia" w:hAnsiTheme="majorEastAsia" w:hint="eastAsia"/>
          <w:sz w:val="24"/>
          <w:szCs w:val="24"/>
        </w:rPr>
        <w:t>照会が</w:t>
      </w:r>
      <w:r w:rsidR="00FC38E7">
        <w:rPr>
          <w:rFonts w:asciiTheme="majorEastAsia" w:eastAsiaTheme="majorEastAsia" w:hAnsiTheme="majorEastAsia" w:hint="eastAsia"/>
          <w:sz w:val="24"/>
          <w:szCs w:val="24"/>
        </w:rPr>
        <w:t>減少していると発表した。</w:t>
      </w:r>
      <w:r w:rsidR="00EA3C38">
        <w:rPr>
          <w:rFonts w:asciiTheme="majorEastAsia" w:eastAsiaTheme="majorEastAsia" w:hAnsiTheme="majorEastAsia" w:hint="eastAsia"/>
          <w:sz w:val="24"/>
          <w:szCs w:val="24"/>
        </w:rPr>
        <w:t>23日付け「エル・オブセルバドール」紙によれば，</w:t>
      </w:r>
      <w:r w:rsidR="00FC38E7">
        <w:rPr>
          <w:rFonts w:asciiTheme="majorEastAsia" w:eastAsiaTheme="majorEastAsia" w:hAnsiTheme="majorEastAsia" w:hint="eastAsia"/>
          <w:sz w:val="24"/>
          <w:szCs w:val="24"/>
        </w:rPr>
        <w:t>2015年，外国企業からウルグアイXXIに対して行われた何らかの照会数は，</w:t>
      </w:r>
      <w:r>
        <w:rPr>
          <w:rFonts w:asciiTheme="majorEastAsia" w:eastAsiaTheme="majorEastAsia" w:hAnsiTheme="majorEastAsia" w:hint="eastAsia"/>
          <w:sz w:val="24"/>
          <w:szCs w:val="24"/>
        </w:rPr>
        <w:t>前年比27%減の</w:t>
      </w:r>
      <w:r w:rsidR="00FC38E7">
        <w:rPr>
          <w:rFonts w:asciiTheme="majorEastAsia" w:eastAsiaTheme="majorEastAsia" w:hAnsiTheme="majorEastAsia" w:hint="eastAsia"/>
          <w:sz w:val="24"/>
          <w:szCs w:val="24"/>
        </w:rPr>
        <w:t>357件となった。また，外国企業が直接ウルグアイXXIの事務所へ赴いて行われた照会も，2014年の275件か</w:t>
      </w:r>
      <w:r w:rsidR="00FC38E7">
        <w:rPr>
          <w:rFonts w:asciiTheme="majorEastAsia" w:eastAsiaTheme="majorEastAsia" w:hAnsiTheme="majorEastAsia" w:hint="eastAsia"/>
          <w:sz w:val="24"/>
          <w:szCs w:val="24"/>
        </w:rPr>
        <w:lastRenderedPageBreak/>
        <w:t>ら2015年には150件ほどに減少した。</w:t>
      </w:r>
    </w:p>
    <w:p w:rsidR="00FC38E7" w:rsidRPr="00343974" w:rsidRDefault="00FC38E7"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照会企業の所属国も，2014年には50か国以上であったものが，2015年には40か国となった。2015年は，中国が全体の26%で第1位（2014年はわずか4%），ブラジルが同17％で第2位（同14%），米国が同11%で第3位（同14%），アルゼンチンが同9%で第4位（同13%）となった。また，最大の減少を記録したのがスペインで，2014年は18%で第1位だったが，2015年はわずか5%となった。</w:t>
      </w:r>
    </w:p>
    <w:p w:rsidR="002C55B7" w:rsidRPr="002C55B7" w:rsidRDefault="002C55B7" w:rsidP="00A8219A">
      <w:pPr>
        <w:rPr>
          <w:rFonts w:asciiTheme="majorEastAsia" w:eastAsiaTheme="majorEastAsia" w:hAnsiTheme="majorEastAsia"/>
          <w:sz w:val="24"/>
          <w:szCs w:val="24"/>
        </w:rPr>
      </w:pPr>
    </w:p>
    <w:p w:rsidR="00E26843" w:rsidRDefault="00343974"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1A351C">
        <w:rPr>
          <w:rFonts w:asciiTheme="majorEastAsia" w:eastAsiaTheme="majorEastAsia" w:hAnsiTheme="majorEastAsia" w:hint="eastAsia"/>
          <w:sz w:val="24"/>
          <w:szCs w:val="24"/>
        </w:rPr>
        <w:t xml:space="preserve">　新車販売</w:t>
      </w:r>
    </w:p>
    <w:p w:rsidR="001A351C" w:rsidRDefault="001A351C"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（１）スズキ販売台数1位</w:t>
      </w:r>
    </w:p>
    <w:p w:rsidR="001A351C" w:rsidRDefault="001A351C"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21日付「エル・パイス」紙は，2015年乗用車部門（新車）で最も販売が多かったメーカーがスズキであったと報じた。</w:t>
      </w:r>
      <w:r w:rsidRPr="001A351C">
        <w:rPr>
          <w:rFonts w:asciiTheme="majorEastAsia" w:eastAsiaTheme="majorEastAsia" w:hAnsiTheme="majorEastAsia" w:hint="eastAsia"/>
          <w:sz w:val="24"/>
          <w:szCs w:val="24"/>
        </w:rPr>
        <w:t>ウルグアイ自動車販売協会（ACAU）</w:t>
      </w:r>
      <w:r>
        <w:rPr>
          <w:rFonts w:asciiTheme="majorEastAsia" w:eastAsiaTheme="majorEastAsia" w:hAnsiTheme="majorEastAsia" w:hint="eastAsia"/>
          <w:sz w:val="24"/>
          <w:szCs w:val="24"/>
        </w:rPr>
        <w:t>によれば，スズキの乗用車は6,398台販売された。同部門では，2002年以降シボレーが1位を守っていたが，2015年に逆転された形となった。</w:t>
      </w:r>
    </w:p>
    <w:p w:rsidR="001A351C" w:rsidRPr="001A351C" w:rsidRDefault="001A351C" w:rsidP="00A8219A">
      <w:pPr>
        <w:rPr>
          <w:rFonts w:asciiTheme="majorEastAsia" w:eastAsiaTheme="majorEastAsia" w:hAnsiTheme="majorEastAsia"/>
          <w:sz w:val="24"/>
          <w:szCs w:val="24"/>
        </w:rPr>
      </w:pPr>
    </w:p>
    <w:p w:rsidR="001A351C" w:rsidRDefault="001A351C"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（２）新車販売台数</w:t>
      </w:r>
    </w:p>
    <w:p w:rsidR="00E26843" w:rsidRDefault="001A351C"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26843">
        <w:rPr>
          <w:rFonts w:asciiTheme="majorEastAsia" w:eastAsiaTheme="majorEastAsia" w:hAnsiTheme="majorEastAsia" w:hint="eastAsia"/>
          <w:sz w:val="24"/>
          <w:szCs w:val="24"/>
        </w:rPr>
        <w:t>15</w:t>
      </w:r>
      <w:r>
        <w:rPr>
          <w:rFonts w:asciiTheme="majorEastAsia" w:eastAsiaTheme="majorEastAsia" w:hAnsiTheme="majorEastAsia" w:hint="eastAsia"/>
          <w:sz w:val="24"/>
          <w:szCs w:val="24"/>
        </w:rPr>
        <w:t>日，</w:t>
      </w:r>
      <w:r w:rsidR="00E26843">
        <w:rPr>
          <w:rFonts w:asciiTheme="majorEastAsia" w:eastAsiaTheme="majorEastAsia" w:hAnsiTheme="majorEastAsia" w:hint="eastAsia"/>
          <w:sz w:val="24"/>
          <w:szCs w:val="24"/>
        </w:rPr>
        <w:t>ACAUは2015年の新車販売台数が</w:t>
      </w:r>
      <w:r>
        <w:rPr>
          <w:rFonts w:asciiTheme="majorEastAsia" w:eastAsiaTheme="majorEastAsia" w:hAnsiTheme="majorEastAsia" w:hint="eastAsia"/>
          <w:sz w:val="24"/>
          <w:szCs w:val="24"/>
        </w:rPr>
        <w:t>，過去5年で最低水準となる</w:t>
      </w:r>
      <w:r w:rsidR="00E26843">
        <w:rPr>
          <w:rFonts w:asciiTheme="majorEastAsia" w:eastAsiaTheme="majorEastAsia" w:hAnsiTheme="majorEastAsia" w:hint="eastAsia"/>
          <w:sz w:val="24"/>
          <w:szCs w:val="24"/>
        </w:rPr>
        <w:t>前年比12%減の50,824台であったと発表した。16</w:t>
      </w:r>
      <w:r>
        <w:rPr>
          <w:rFonts w:asciiTheme="majorEastAsia" w:eastAsiaTheme="majorEastAsia" w:hAnsiTheme="majorEastAsia" w:hint="eastAsia"/>
          <w:sz w:val="24"/>
          <w:szCs w:val="24"/>
        </w:rPr>
        <w:t>日付「エル・オブセルバドール」紙によれば，</w:t>
      </w:r>
      <w:r w:rsidR="00E26843">
        <w:rPr>
          <w:rFonts w:asciiTheme="majorEastAsia" w:eastAsiaTheme="majorEastAsia" w:hAnsiTheme="majorEastAsia" w:hint="eastAsia"/>
          <w:sz w:val="24"/>
          <w:szCs w:val="24"/>
        </w:rPr>
        <w:t>販売台数が最も減少したのはトラックで前年比43%減，次いでバスが同33%減，多目的車が同25%減となった。乗用車も前年比5%減となっており，全てのカテゴリーで昨年比減となったが，これはドル高ペソ安及び消費者</w:t>
      </w:r>
      <w:r>
        <w:rPr>
          <w:rFonts w:asciiTheme="majorEastAsia" w:eastAsiaTheme="majorEastAsia" w:hAnsiTheme="majorEastAsia" w:hint="eastAsia"/>
          <w:sz w:val="24"/>
          <w:szCs w:val="24"/>
        </w:rPr>
        <w:t>の信頼感の低下が主な理由とされている。</w:t>
      </w:r>
    </w:p>
    <w:p w:rsidR="00E26843" w:rsidRDefault="00E26843" w:rsidP="00A8219A">
      <w:pPr>
        <w:rPr>
          <w:rFonts w:asciiTheme="majorEastAsia" w:eastAsiaTheme="majorEastAsia" w:hAnsiTheme="majorEastAsia"/>
          <w:sz w:val="24"/>
          <w:szCs w:val="24"/>
        </w:rPr>
      </w:pPr>
    </w:p>
    <w:p w:rsidR="001A351C" w:rsidRDefault="00343974"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1A351C">
        <w:rPr>
          <w:rFonts w:asciiTheme="majorEastAsia" w:eastAsiaTheme="majorEastAsia" w:hAnsiTheme="majorEastAsia" w:hint="eastAsia"/>
          <w:sz w:val="24"/>
          <w:szCs w:val="24"/>
        </w:rPr>
        <w:t xml:space="preserve">　食肉産業</w:t>
      </w:r>
    </w:p>
    <w:p w:rsidR="00EA3C38" w:rsidRDefault="00EA3C38"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（１）牛肉</w:t>
      </w:r>
    </w:p>
    <w:p w:rsidR="00EA3C38" w:rsidRDefault="00EA3C38"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12日付「エル・オブセルバドール」紙は，2015年の牛肉輸出量は前年比6%増の386,927トンとなったと報じた。一方，輸出額は1トンあたりの販売額が3,790ドルに減少したため，前年比6%減となった。中国が輸出量・輸出額共に最大の輸出先国となり，輸出量は前年比84.5%増の162,345トン，輸出額は同73%増の481.2百万ドルとなった。</w:t>
      </w:r>
    </w:p>
    <w:p w:rsidR="00EA3C38" w:rsidRDefault="00EA3C38" w:rsidP="00A8219A">
      <w:pPr>
        <w:rPr>
          <w:rFonts w:asciiTheme="majorEastAsia" w:eastAsiaTheme="majorEastAsia" w:hAnsiTheme="majorEastAsia"/>
          <w:sz w:val="24"/>
          <w:szCs w:val="24"/>
        </w:rPr>
      </w:pPr>
    </w:p>
    <w:p w:rsidR="001A351C" w:rsidRDefault="00EA3C38"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1A351C">
        <w:rPr>
          <w:rFonts w:asciiTheme="majorEastAsia" w:eastAsiaTheme="majorEastAsia" w:hAnsiTheme="majorEastAsia" w:hint="eastAsia"/>
          <w:sz w:val="24"/>
          <w:szCs w:val="24"/>
        </w:rPr>
        <w:t>）</w:t>
      </w:r>
      <w:r w:rsidR="00657E6A">
        <w:rPr>
          <w:rFonts w:asciiTheme="majorEastAsia" w:eastAsiaTheme="majorEastAsia" w:hAnsiTheme="majorEastAsia" w:hint="eastAsia"/>
          <w:sz w:val="24"/>
          <w:szCs w:val="24"/>
        </w:rPr>
        <w:t>鶏肉</w:t>
      </w:r>
    </w:p>
    <w:p w:rsidR="00E26843" w:rsidRPr="005A72E5" w:rsidRDefault="00657E6A"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14日付「エル・パイス」紙によれば，2015年の鶏肉生産量は前年比11%減の86,200トンとなったと報じた。うち，80,500トンが国内で消費され，5,700トンが輸出された。</w:t>
      </w:r>
      <w:r w:rsidR="005A72E5">
        <w:rPr>
          <w:rFonts w:asciiTheme="majorEastAsia" w:eastAsiaTheme="majorEastAsia" w:hAnsiTheme="majorEastAsia" w:hint="eastAsia"/>
          <w:sz w:val="24"/>
          <w:szCs w:val="24"/>
        </w:rPr>
        <w:t>一方，鶏肉輸入額は増加傾向にあり，2008年に2百万ドルだった輸入額が2014年には10百万ドルに達する勢いにまで増加した。鶏肉輸入元としては，52%がブラジル，34%がチリ，13%がアルゼンチン，1%が米国となっている。なお，農牧水産省農牧水産政策計画事務所（</w:t>
      </w:r>
      <w:proofErr w:type="spellStart"/>
      <w:r w:rsidR="005A72E5">
        <w:rPr>
          <w:rFonts w:asciiTheme="majorEastAsia" w:eastAsiaTheme="majorEastAsia" w:hAnsiTheme="majorEastAsia" w:hint="eastAsia"/>
          <w:sz w:val="24"/>
          <w:szCs w:val="24"/>
        </w:rPr>
        <w:t>Opypa</w:t>
      </w:r>
      <w:proofErr w:type="spellEnd"/>
      <w:r w:rsidR="005A72E5">
        <w:rPr>
          <w:rFonts w:asciiTheme="majorEastAsia" w:eastAsiaTheme="majorEastAsia" w:hAnsiTheme="majorEastAsia" w:hint="eastAsia"/>
          <w:sz w:val="24"/>
          <w:szCs w:val="24"/>
        </w:rPr>
        <w:t>）によれば，2015年の1人あたりの鶏肉消費量は24.4キロであった</w:t>
      </w:r>
      <w:r w:rsidR="00CB5FE4">
        <w:rPr>
          <w:rFonts w:asciiTheme="majorEastAsia" w:eastAsiaTheme="majorEastAsia" w:hAnsiTheme="majorEastAsia" w:hint="eastAsia"/>
          <w:sz w:val="24"/>
          <w:szCs w:val="24"/>
        </w:rPr>
        <w:t>（なお，牛肉消費量は同58キロ）</w:t>
      </w:r>
      <w:r w:rsidR="005A72E5">
        <w:rPr>
          <w:rFonts w:asciiTheme="majorEastAsia" w:eastAsiaTheme="majorEastAsia" w:hAnsiTheme="majorEastAsia" w:hint="eastAsia"/>
          <w:sz w:val="24"/>
          <w:szCs w:val="24"/>
        </w:rPr>
        <w:t>。</w:t>
      </w:r>
    </w:p>
    <w:p w:rsidR="003B2EFE" w:rsidRDefault="003B2EFE">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E2613" w:rsidRPr="00903440" w:rsidRDefault="002E2613" w:rsidP="002E2613">
      <w:pPr>
        <w:jc w:val="center"/>
        <w:rPr>
          <w:rFonts w:asciiTheme="majorEastAsia" w:eastAsiaTheme="majorEastAsia" w:hAnsiTheme="majorEastAsia"/>
          <w:b/>
          <w:sz w:val="24"/>
          <w:szCs w:val="24"/>
          <w:lang w:val="es-UY"/>
        </w:rPr>
      </w:pPr>
      <w:r w:rsidRPr="00903440">
        <w:rPr>
          <w:rFonts w:asciiTheme="majorEastAsia" w:eastAsiaTheme="majorEastAsia" w:hAnsiTheme="majorEastAsia" w:hint="eastAsia"/>
          <w:b/>
          <w:sz w:val="24"/>
          <w:szCs w:val="24"/>
        </w:rPr>
        <w:lastRenderedPageBreak/>
        <w:t>主な経済指標</w:t>
      </w:r>
    </w:p>
    <w:tbl>
      <w:tblPr>
        <w:tblStyle w:val="a3"/>
        <w:tblpPr w:leftFromText="141" w:rightFromText="141" w:vertAnchor="text" w:tblpX="-136" w:tblpY="1"/>
        <w:tblOverlap w:val="never"/>
        <w:tblW w:w="10528" w:type="dxa"/>
        <w:tblLook w:val="04A0" w:firstRow="1" w:lastRow="0" w:firstColumn="1" w:lastColumn="0" w:noHBand="0" w:noVBand="1"/>
      </w:tblPr>
      <w:tblGrid>
        <w:gridCol w:w="2660"/>
        <w:gridCol w:w="1124"/>
        <w:gridCol w:w="1124"/>
        <w:gridCol w:w="1124"/>
        <w:gridCol w:w="1124"/>
        <w:gridCol w:w="1124"/>
        <w:gridCol w:w="1124"/>
        <w:gridCol w:w="1124"/>
      </w:tblGrid>
      <w:tr w:rsidR="002E2613" w:rsidRPr="00713FF7" w:rsidTr="005A77F0">
        <w:tc>
          <w:tcPr>
            <w:tcW w:w="2660" w:type="dxa"/>
            <w:vAlign w:val="center"/>
          </w:tcPr>
          <w:p w:rsidR="002E2613" w:rsidRPr="009600FF" w:rsidRDefault="002E2613" w:rsidP="005A77F0">
            <w:pPr>
              <w:jc w:val="center"/>
              <w:rPr>
                <w:rFonts w:asciiTheme="majorEastAsia" w:eastAsiaTheme="majorEastAsia" w:hAnsiTheme="majorEastAsia"/>
                <w:sz w:val="24"/>
                <w:szCs w:val="24"/>
                <w:lang w:val="es-UY"/>
              </w:rPr>
            </w:pPr>
          </w:p>
        </w:tc>
        <w:tc>
          <w:tcPr>
            <w:tcW w:w="1124" w:type="dxa"/>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124" w:type="dxa"/>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24" w:type="dxa"/>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124" w:type="dxa"/>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124" w:type="dxa"/>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124" w:type="dxa"/>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124" w:type="dxa"/>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r>
      <w:tr w:rsidR="002E2613" w:rsidRPr="00713FF7" w:rsidTr="00EF0C4B">
        <w:tc>
          <w:tcPr>
            <w:tcW w:w="2660" w:type="dxa"/>
            <w:vAlign w:val="center"/>
          </w:tcPr>
          <w:p w:rsidR="00115B53" w:rsidRDefault="002E2613" w:rsidP="005A77F0">
            <w:pPr>
              <w:jc w:val="center"/>
              <w:rPr>
                <w:rFonts w:asciiTheme="majorEastAsia" w:eastAsiaTheme="majorEastAsia" w:hAnsiTheme="majorEastAsia"/>
                <w:sz w:val="22"/>
              </w:rPr>
            </w:pPr>
            <w:r w:rsidRPr="00021261">
              <w:rPr>
                <w:rFonts w:asciiTheme="majorEastAsia" w:eastAsiaTheme="majorEastAsia" w:hAnsiTheme="majorEastAsia" w:hint="eastAsia"/>
                <w:sz w:val="22"/>
              </w:rPr>
              <w:t>消費者物価指数</w:t>
            </w:r>
          </w:p>
          <w:p w:rsidR="002E2613" w:rsidRPr="00021261" w:rsidRDefault="002E2613" w:rsidP="005A77F0">
            <w:pPr>
              <w:jc w:val="center"/>
              <w:rPr>
                <w:rFonts w:asciiTheme="majorEastAsia" w:eastAsiaTheme="majorEastAsia" w:hAnsiTheme="majorEastAsia"/>
                <w:sz w:val="22"/>
              </w:rPr>
            </w:pPr>
            <w:r w:rsidRPr="00021261">
              <w:rPr>
                <w:rFonts w:asciiTheme="majorEastAsia" w:eastAsiaTheme="majorEastAsia" w:hAnsiTheme="majorEastAsia" w:hint="eastAsia"/>
                <w:sz w:val="22"/>
              </w:rPr>
              <w:t>(</w:t>
            </w:r>
            <w:r w:rsidR="00115B53">
              <w:rPr>
                <w:rFonts w:asciiTheme="majorEastAsia" w:eastAsiaTheme="majorEastAsia" w:hAnsiTheme="majorEastAsia" w:hint="eastAsia"/>
                <w:sz w:val="22"/>
              </w:rPr>
              <w:t>対前年同月比)（</w:t>
            </w:r>
            <w:r w:rsidRPr="00021261">
              <w:rPr>
                <w:rFonts w:asciiTheme="majorEastAsia" w:eastAsiaTheme="majorEastAsia" w:hAnsiTheme="majorEastAsia" w:hint="eastAsia"/>
                <w:sz w:val="22"/>
              </w:rPr>
              <w:t>%)</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9.02</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9.48</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9.14</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9.15</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9.46</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9.44</w:t>
            </w:r>
          </w:p>
        </w:tc>
        <w:tc>
          <w:tcPr>
            <w:tcW w:w="1124" w:type="dxa"/>
            <w:vAlign w:val="center"/>
          </w:tcPr>
          <w:p w:rsidR="002E2613" w:rsidRDefault="002E2613" w:rsidP="00EF0C4B">
            <w:pPr>
              <w:jc w:val="right"/>
              <w:rPr>
                <w:rFonts w:asciiTheme="majorEastAsia" w:eastAsiaTheme="majorEastAsia" w:hAnsiTheme="majorEastAsia"/>
                <w:sz w:val="24"/>
                <w:szCs w:val="24"/>
              </w:rPr>
            </w:pPr>
            <w:r>
              <w:rPr>
                <w:rFonts w:asciiTheme="majorEastAsia" w:eastAsiaTheme="majorEastAsia" w:hAnsiTheme="majorEastAsia"/>
                <w:sz w:val="24"/>
                <w:szCs w:val="24"/>
              </w:rPr>
              <w:t>9.68</w:t>
            </w:r>
          </w:p>
        </w:tc>
      </w:tr>
      <w:tr w:rsidR="002E2613" w:rsidRPr="00713FF7" w:rsidTr="005A77F0">
        <w:tc>
          <w:tcPr>
            <w:tcW w:w="2660" w:type="dxa"/>
            <w:vAlign w:val="center"/>
          </w:tcPr>
          <w:p w:rsidR="002E2613" w:rsidRPr="00021261" w:rsidRDefault="002E2613" w:rsidP="005A77F0">
            <w:pPr>
              <w:jc w:val="center"/>
              <w:rPr>
                <w:rFonts w:asciiTheme="majorEastAsia" w:eastAsiaTheme="majorEastAsia" w:hAnsiTheme="majorEastAsia"/>
                <w:sz w:val="22"/>
              </w:rPr>
            </w:pPr>
            <w:r w:rsidRPr="00021261">
              <w:rPr>
                <w:rFonts w:asciiTheme="majorEastAsia" w:eastAsiaTheme="majorEastAsia" w:hAnsiTheme="majorEastAsia" w:hint="eastAsia"/>
                <w:sz w:val="22"/>
              </w:rPr>
              <w:t>失業率(%)</w:t>
            </w:r>
          </w:p>
        </w:tc>
        <w:tc>
          <w:tcPr>
            <w:tcW w:w="1124" w:type="dxa"/>
            <w:vAlign w:val="center"/>
          </w:tcPr>
          <w:p w:rsidR="002E2613" w:rsidRPr="007C137B" w:rsidRDefault="002E2613" w:rsidP="005A77F0">
            <w:pPr>
              <w:jc w:val="right"/>
              <w:rPr>
                <w:rFonts w:asciiTheme="majorEastAsia" w:eastAsiaTheme="majorEastAsia" w:hAnsiTheme="majorEastAsia"/>
                <w:sz w:val="24"/>
                <w:szCs w:val="24"/>
                <w:lang w:val="es-UY"/>
              </w:rPr>
            </w:pPr>
            <w:r w:rsidRPr="007C137B">
              <w:rPr>
                <w:rFonts w:asciiTheme="majorEastAsia" w:eastAsiaTheme="majorEastAsia" w:hAnsiTheme="majorEastAsia"/>
                <w:sz w:val="24"/>
                <w:szCs w:val="24"/>
                <w:lang w:val="es-UY"/>
              </w:rPr>
              <w:t>7.00</w:t>
            </w:r>
          </w:p>
        </w:tc>
        <w:tc>
          <w:tcPr>
            <w:tcW w:w="1124" w:type="dxa"/>
            <w:vAlign w:val="center"/>
          </w:tcPr>
          <w:p w:rsidR="002E2613" w:rsidRPr="007C137B" w:rsidRDefault="002E2613" w:rsidP="005A77F0">
            <w:pPr>
              <w:jc w:val="right"/>
              <w:rPr>
                <w:rFonts w:asciiTheme="majorEastAsia" w:eastAsiaTheme="majorEastAsia" w:hAnsiTheme="majorEastAsia"/>
                <w:sz w:val="24"/>
                <w:szCs w:val="24"/>
                <w:lang w:val="es-UY"/>
              </w:rPr>
            </w:pPr>
            <w:r w:rsidRPr="007C137B">
              <w:rPr>
                <w:rFonts w:asciiTheme="majorEastAsia" w:eastAsiaTheme="majorEastAsia" w:hAnsiTheme="majorEastAsia"/>
                <w:sz w:val="24"/>
                <w:szCs w:val="24"/>
                <w:lang w:val="es-UY"/>
              </w:rPr>
              <w:t>7.60</w:t>
            </w:r>
          </w:p>
        </w:tc>
        <w:tc>
          <w:tcPr>
            <w:tcW w:w="1124" w:type="dxa"/>
            <w:vAlign w:val="center"/>
          </w:tcPr>
          <w:p w:rsidR="002E2613" w:rsidRPr="007C137B" w:rsidRDefault="002E2613" w:rsidP="005A77F0">
            <w:pPr>
              <w:jc w:val="right"/>
              <w:rPr>
                <w:rFonts w:asciiTheme="majorEastAsia" w:eastAsiaTheme="majorEastAsia" w:hAnsiTheme="majorEastAsia"/>
                <w:sz w:val="24"/>
                <w:szCs w:val="24"/>
                <w:lang w:val="es-UY"/>
              </w:rPr>
            </w:pPr>
            <w:r w:rsidRPr="007C137B">
              <w:rPr>
                <w:rFonts w:asciiTheme="majorEastAsia" w:eastAsiaTheme="majorEastAsia" w:hAnsiTheme="majorEastAsia"/>
                <w:sz w:val="24"/>
                <w:szCs w:val="24"/>
                <w:lang w:val="es-UY"/>
              </w:rPr>
              <w:t>8.04</w:t>
            </w:r>
          </w:p>
        </w:tc>
        <w:tc>
          <w:tcPr>
            <w:tcW w:w="1124" w:type="dxa"/>
            <w:vAlign w:val="center"/>
          </w:tcPr>
          <w:p w:rsidR="002E2613" w:rsidRPr="009E0887" w:rsidRDefault="002E2613" w:rsidP="005A77F0">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8.50</w:t>
            </w:r>
          </w:p>
        </w:tc>
        <w:tc>
          <w:tcPr>
            <w:tcW w:w="1124" w:type="dxa"/>
            <w:vAlign w:val="center"/>
          </w:tcPr>
          <w:p w:rsidR="002E2613" w:rsidRPr="00711272" w:rsidRDefault="002E2613" w:rsidP="005A77F0">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7.90</w:t>
            </w:r>
          </w:p>
        </w:tc>
        <w:tc>
          <w:tcPr>
            <w:tcW w:w="1124" w:type="dxa"/>
            <w:vAlign w:val="center"/>
          </w:tcPr>
          <w:p w:rsidR="002E2613" w:rsidRPr="00131302" w:rsidRDefault="00E26843" w:rsidP="005A77F0">
            <w:pPr>
              <w:jc w:val="right"/>
              <w:rPr>
                <w:rFonts w:asciiTheme="majorEastAsia" w:eastAsiaTheme="majorEastAsia" w:hAnsiTheme="majorEastAsia"/>
                <w:sz w:val="24"/>
                <w:szCs w:val="24"/>
                <w:lang w:val="es-UY"/>
              </w:rPr>
            </w:pPr>
            <w:r>
              <w:rPr>
                <w:rFonts w:asciiTheme="majorEastAsia" w:eastAsiaTheme="majorEastAsia" w:hAnsiTheme="majorEastAsia" w:hint="eastAsia"/>
                <w:sz w:val="24"/>
                <w:szCs w:val="24"/>
              </w:rPr>
              <w:t>7.40</w:t>
            </w:r>
          </w:p>
        </w:tc>
        <w:tc>
          <w:tcPr>
            <w:tcW w:w="1124" w:type="dxa"/>
          </w:tcPr>
          <w:p w:rsidR="002E2613" w:rsidRPr="00F316EA" w:rsidRDefault="002E2613" w:rsidP="00CB5FE4">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2E2613" w:rsidRPr="00713FF7" w:rsidTr="005A77F0">
        <w:tc>
          <w:tcPr>
            <w:tcW w:w="2660" w:type="dxa"/>
            <w:vAlign w:val="center"/>
          </w:tcPr>
          <w:p w:rsidR="002E2613" w:rsidRPr="00021261" w:rsidRDefault="002E2613" w:rsidP="005A77F0">
            <w:pPr>
              <w:jc w:val="center"/>
              <w:rPr>
                <w:rFonts w:asciiTheme="majorEastAsia" w:eastAsiaTheme="majorEastAsia" w:hAnsiTheme="majorEastAsia"/>
                <w:sz w:val="22"/>
              </w:rPr>
            </w:pPr>
            <w:r w:rsidRPr="00021261">
              <w:rPr>
                <w:rFonts w:asciiTheme="majorEastAsia" w:eastAsiaTheme="majorEastAsia" w:hAnsiTheme="majorEastAsia" w:hint="eastAsia"/>
                <w:sz w:val="22"/>
              </w:rPr>
              <w:t>平均賃金指数(%)</w:t>
            </w:r>
          </w:p>
        </w:tc>
        <w:tc>
          <w:tcPr>
            <w:tcW w:w="1124" w:type="dxa"/>
            <w:vAlign w:val="center"/>
          </w:tcPr>
          <w:p w:rsidR="002E2613" w:rsidRPr="00482E50" w:rsidRDefault="002E2613" w:rsidP="005A77F0">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9.15</w:t>
            </w:r>
          </w:p>
        </w:tc>
        <w:tc>
          <w:tcPr>
            <w:tcW w:w="1124" w:type="dxa"/>
            <w:vAlign w:val="center"/>
          </w:tcPr>
          <w:p w:rsidR="002E2613" w:rsidRPr="00176EE7" w:rsidRDefault="002E2613" w:rsidP="005A77F0">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8.96</w:t>
            </w:r>
          </w:p>
        </w:tc>
        <w:tc>
          <w:tcPr>
            <w:tcW w:w="1124" w:type="dxa"/>
            <w:vAlign w:val="center"/>
          </w:tcPr>
          <w:p w:rsidR="002E2613" w:rsidRPr="00C712F0" w:rsidRDefault="002E2613" w:rsidP="005A77F0">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9.27</w:t>
            </w:r>
          </w:p>
        </w:tc>
        <w:tc>
          <w:tcPr>
            <w:tcW w:w="1124" w:type="dxa"/>
            <w:vAlign w:val="center"/>
          </w:tcPr>
          <w:p w:rsidR="002E2613" w:rsidRPr="00F316EA"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9.59</w:t>
            </w:r>
          </w:p>
        </w:tc>
        <w:tc>
          <w:tcPr>
            <w:tcW w:w="1124" w:type="dxa"/>
            <w:vAlign w:val="center"/>
          </w:tcPr>
          <w:p w:rsidR="002E2613" w:rsidRPr="00711272" w:rsidRDefault="002E2613" w:rsidP="005A77F0">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9.80</w:t>
            </w:r>
          </w:p>
        </w:tc>
        <w:tc>
          <w:tcPr>
            <w:tcW w:w="1124" w:type="dxa"/>
            <w:vAlign w:val="center"/>
          </w:tcPr>
          <w:p w:rsidR="002E2613" w:rsidRPr="00131302" w:rsidRDefault="002E2613" w:rsidP="005A77F0">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9.87</w:t>
            </w:r>
          </w:p>
        </w:tc>
        <w:tc>
          <w:tcPr>
            <w:tcW w:w="1124" w:type="dxa"/>
          </w:tcPr>
          <w:p w:rsidR="002E2613" w:rsidRPr="00F316EA" w:rsidRDefault="002E2613" w:rsidP="00CB5FE4">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2E2613" w:rsidRPr="00713FF7" w:rsidTr="005A77F0">
        <w:tc>
          <w:tcPr>
            <w:tcW w:w="2660" w:type="dxa"/>
            <w:vAlign w:val="center"/>
          </w:tcPr>
          <w:p w:rsidR="002E2613" w:rsidRPr="00021261" w:rsidRDefault="002E2613" w:rsidP="005A77F0">
            <w:pPr>
              <w:jc w:val="center"/>
              <w:rPr>
                <w:rFonts w:asciiTheme="majorEastAsia" w:eastAsiaTheme="majorEastAsia" w:hAnsiTheme="majorEastAsia"/>
                <w:sz w:val="22"/>
              </w:rPr>
            </w:pPr>
            <w:r w:rsidRPr="00021261">
              <w:rPr>
                <w:rFonts w:asciiTheme="majorEastAsia" w:eastAsiaTheme="majorEastAsia" w:hAnsiTheme="majorEastAsia" w:hint="eastAsia"/>
                <w:sz w:val="22"/>
              </w:rPr>
              <w:t>対ドル為替（ペソ）（平均）</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27.73</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28.50</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28.84</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29.34</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29.53</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29.78</w:t>
            </w:r>
          </w:p>
        </w:tc>
        <w:tc>
          <w:tcPr>
            <w:tcW w:w="112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30.82</w:t>
            </w:r>
          </w:p>
        </w:tc>
      </w:tr>
      <w:tr w:rsidR="002E2613" w:rsidRPr="00713FF7" w:rsidTr="005A77F0">
        <w:tc>
          <w:tcPr>
            <w:tcW w:w="2660" w:type="dxa"/>
            <w:vAlign w:val="center"/>
          </w:tcPr>
          <w:p w:rsidR="002E2613" w:rsidRPr="00021261" w:rsidRDefault="002E2613" w:rsidP="005A77F0">
            <w:pPr>
              <w:jc w:val="center"/>
              <w:rPr>
                <w:rFonts w:asciiTheme="majorEastAsia" w:eastAsiaTheme="majorEastAsia" w:hAnsiTheme="majorEastAsia"/>
                <w:sz w:val="22"/>
              </w:rPr>
            </w:pPr>
            <w:r w:rsidRPr="00021261">
              <w:rPr>
                <w:rFonts w:asciiTheme="majorEastAsia" w:eastAsiaTheme="majorEastAsia" w:hAnsiTheme="majorEastAsia" w:hint="eastAsia"/>
                <w:sz w:val="22"/>
              </w:rPr>
              <w:t>新車売上台数</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4,033</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3,580</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3,834</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4,115</w:t>
            </w:r>
          </w:p>
        </w:tc>
        <w:tc>
          <w:tcPr>
            <w:tcW w:w="112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3,797</w:t>
            </w:r>
          </w:p>
        </w:tc>
        <w:tc>
          <w:tcPr>
            <w:tcW w:w="1124" w:type="dxa"/>
            <w:vAlign w:val="center"/>
          </w:tcPr>
          <w:p w:rsidR="002E2613" w:rsidRPr="00C06B93" w:rsidRDefault="002E2613" w:rsidP="005A77F0">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5,410</w:t>
            </w:r>
          </w:p>
        </w:tc>
        <w:tc>
          <w:tcPr>
            <w:tcW w:w="1124" w:type="dxa"/>
          </w:tcPr>
          <w:p w:rsidR="002E2613" w:rsidRDefault="004E1107" w:rsidP="004E1107">
            <w:pPr>
              <w:jc w:val="right"/>
              <w:rPr>
                <w:rFonts w:asciiTheme="majorEastAsia" w:eastAsiaTheme="majorEastAsia" w:hAnsiTheme="majorEastAsia"/>
                <w:sz w:val="24"/>
                <w:szCs w:val="24"/>
                <w:lang w:val="es-UY"/>
              </w:rPr>
            </w:pPr>
            <w:r>
              <w:rPr>
                <w:rFonts w:asciiTheme="majorEastAsia" w:eastAsiaTheme="majorEastAsia" w:hAnsiTheme="majorEastAsia" w:hint="eastAsia"/>
                <w:sz w:val="24"/>
                <w:szCs w:val="24"/>
              </w:rPr>
              <w:t>3,320</w:t>
            </w:r>
          </w:p>
        </w:tc>
      </w:tr>
    </w:tbl>
    <w:p w:rsidR="002E2613" w:rsidRDefault="002E2613" w:rsidP="002E2613">
      <w:pPr>
        <w:tabs>
          <w:tab w:val="left" w:pos="142"/>
        </w:tabs>
        <w:jc w:val="left"/>
        <w:rPr>
          <w:rFonts w:asciiTheme="majorEastAsia" w:eastAsiaTheme="majorEastAsia" w:hAnsiTheme="majorEastAsia"/>
          <w:sz w:val="20"/>
          <w:szCs w:val="20"/>
        </w:rPr>
      </w:pPr>
    </w:p>
    <w:p w:rsidR="002E2613" w:rsidRPr="00041CD4" w:rsidRDefault="002E2613" w:rsidP="002E2613">
      <w:pPr>
        <w:tabs>
          <w:tab w:val="left" w:pos="142"/>
        </w:tabs>
        <w:jc w:val="left"/>
        <w:rPr>
          <w:rFonts w:asciiTheme="majorEastAsia" w:eastAsiaTheme="majorEastAsia" w:hAnsiTheme="majorEastAsia"/>
          <w:sz w:val="20"/>
          <w:szCs w:val="20"/>
          <w:lang w:val="es-UY"/>
        </w:rPr>
      </w:pPr>
      <w:r w:rsidRPr="00041CD4">
        <w:rPr>
          <w:rFonts w:asciiTheme="majorEastAsia" w:eastAsiaTheme="majorEastAsia" w:hAnsiTheme="majorEastAsia" w:hint="eastAsia"/>
          <w:sz w:val="20"/>
          <w:szCs w:val="20"/>
        </w:rPr>
        <w:t>出所：国家統計院(INE)</w:t>
      </w:r>
      <w:r>
        <w:rPr>
          <w:rFonts w:asciiTheme="majorEastAsia" w:eastAsiaTheme="majorEastAsia" w:hAnsiTheme="majorEastAsia" w:hint="eastAsia"/>
          <w:sz w:val="20"/>
          <w:szCs w:val="20"/>
        </w:rPr>
        <w:t>、ウルグアイ自動車販売</w:t>
      </w:r>
      <w:r w:rsidRPr="00041CD4">
        <w:rPr>
          <w:rFonts w:asciiTheme="majorEastAsia" w:eastAsiaTheme="majorEastAsia" w:hAnsiTheme="majorEastAsia" w:hint="eastAsia"/>
          <w:sz w:val="20"/>
          <w:szCs w:val="20"/>
        </w:rPr>
        <w:t>協会（ACAU</w:t>
      </w:r>
      <w:r w:rsidRPr="00041CD4">
        <w:rPr>
          <w:rFonts w:asciiTheme="majorEastAsia" w:eastAsiaTheme="majorEastAsia" w:hAnsiTheme="majorEastAsia"/>
          <w:sz w:val="20"/>
          <w:szCs w:val="20"/>
        </w:rPr>
        <w:t>）</w:t>
      </w:r>
    </w:p>
    <w:p w:rsidR="002E2613" w:rsidRDefault="002E2613" w:rsidP="002E2613">
      <w:pPr>
        <w:jc w:val="left"/>
        <w:rPr>
          <w:rFonts w:asciiTheme="majorEastAsia" w:eastAsiaTheme="majorEastAsia" w:hAnsiTheme="majorEastAsia"/>
          <w:sz w:val="20"/>
          <w:szCs w:val="20"/>
          <w:lang w:val="es-UY"/>
        </w:rPr>
      </w:pPr>
    </w:p>
    <w:p w:rsidR="002E2613" w:rsidRPr="00A816A5" w:rsidRDefault="002E2613" w:rsidP="002E2613">
      <w:pPr>
        <w:jc w:val="center"/>
        <w:rPr>
          <w:rFonts w:asciiTheme="majorEastAsia" w:eastAsiaTheme="majorEastAsia" w:hAnsiTheme="majorEastAsia"/>
          <w:b/>
          <w:sz w:val="24"/>
          <w:szCs w:val="24"/>
        </w:rPr>
      </w:pPr>
      <w:r w:rsidRPr="00A816A5">
        <w:rPr>
          <w:rFonts w:asciiTheme="majorEastAsia" w:eastAsiaTheme="majorEastAsia" w:hAnsiTheme="majorEastAsia" w:hint="eastAsia"/>
          <w:b/>
          <w:sz w:val="24"/>
          <w:szCs w:val="24"/>
          <w:lang w:eastAsia="zh-TW"/>
        </w:rPr>
        <w:t>消費者物価指数</w:t>
      </w:r>
      <w:r w:rsidR="00115B53" w:rsidRPr="00115B53">
        <w:rPr>
          <w:rFonts w:asciiTheme="majorEastAsia" w:eastAsiaTheme="majorEastAsia" w:hAnsiTheme="majorEastAsia" w:hint="eastAsia"/>
          <w:sz w:val="24"/>
          <w:szCs w:val="24"/>
        </w:rPr>
        <w:t>（対前年同月比）（%）</w:t>
      </w:r>
    </w:p>
    <w:tbl>
      <w:tblPr>
        <w:tblStyle w:val="a3"/>
        <w:tblpPr w:leftFromText="142" w:rightFromText="142" w:vertAnchor="text" w:tblpX="-170" w:tblpY="1"/>
        <w:tblOverlap w:val="never"/>
        <w:tblW w:w="10601" w:type="dxa"/>
        <w:tblLook w:val="04A0" w:firstRow="1" w:lastRow="0" w:firstColumn="1" w:lastColumn="0" w:noHBand="0" w:noVBand="1"/>
      </w:tblPr>
      <w:tblGrid>
        <w:gridCol w:w="2943"/>
        <w:gridCol w:w="1094"/>
        <w:gridCol w:w="1094"/>
        <w:gridCol w:w="1094"/>
        <w:gridCol w:w="1094"/>
        <w:gridCol w:w="1094"/>
        <w:gridCol w:w="1094"/>
        <w:gridCol w:w="1094"/>
      </w:tblGrid>
      <w:tr w:rsidR="002E2613" w:rsidRPr="00713FF7" w:rsidTr="005A77F0">
        <w:tc>
          <w:tcPr>
            <w:tcW w:w="2943" w:type="dxa"/>
            <w:vAlign w:val="center"/>
          </w:tcPr>
          <w:p w:rsidR="002E2613" w:rsidRPr="00713FF7" w:rsidRDefault="002E2613" w:rsidP="005A77F0">
            <w:pPr>
              <w:jc w:val="center"/>
              <w:rPr>
                <w:rFonts w:asciiTheme="majorEastAsia" w:eastAsiaTheme="majorEastAsia" w:hAnsiTheme="majorEastAsia"/>
                <w:sz w:val="24"/>
                <w:szCs w:val="24"/>
                <w:lang w:eastAsia="zh-TW"/>
              </w:rPr>
            </w:pPr>
          </w:p>
        </w:tc>
        <w:tc>
          <w:tcPr>
            <w:tcW w:w="1094" w:type="dxa"/>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094" w:type="dxa"/>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094" w:type="dxa"/>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094" w:type="dxa"/>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094" w:type="dxa"/>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094" w:type="dxa"/>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094" w:type="dxa"/>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r>
      <w:tr w:rsidR="002E2613" w:rsidRPr="00713FF7" w:rsidTr="005A77F0">
        <w:tc>
          <w:tcPr>
            <w:tcW w:w="2943" w:type="dxa"/>
            <w:vAlign w:val="center"/>
          </w:tcPr>
          <w:p w:rsidR="002E2613" w:rsidRPr="007332F5" w:rsidRDefault="002E2613" w:rsidP="005A77F0">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全体</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9.02</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9.48</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9.14</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9.15</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9.46</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9.44</w:t>
            </w:r>
          </w:p>
        </w:tc>
        <w:tc>
          <w:tcPr>
            <w:tcW w:w="109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9.68</w:t>
            </w:r>
          </w:p>
        </w:tc>
      </w:tr>
      <w:tr w:rsidR="002E2613" w:rsidRPr="00713FF7" w:rsidTr="005A77F0">
        <w:tc>
          <w:tcPr>
            <w:tcW w:w="2943" w:type="dxa"/>
            <w:vAlign w:val="center"/>
          </w:tcPr>
          <w:p w:rsidR="002E2613" w:rsidRPr="007332F5" w:rsidRDefault="002E2613" w:rsidP="005A77F0">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食品・ノンアルコール飲料</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9.92</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10.54</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9.47</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8.83</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9.72</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8.76</w:t>
            </w:r>
          </w:p>
        </w:tc>
        <w:tc>
          <w:tcPr>
            <w:tcW w:w="109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8.32</w:t>
            </w:r>
          </w:p>
        </w:tc>
      </w:tr>
      <w:tr w:rsidR="002E2613" w:rsidRPr="00713FF7" w:rsidTr="005A77F0">
        <w:tc>
          <w:tcPr>
            <w:tcW w:w="2943" w:type="dxa"/>
            <w:vAlign w:val="center"/>
          </w:tcPr>
          <w:p w:rsidR="002E2613" w:rsidRPr="007332F5" w:rsidRDefault="002E2613" w:rsidP="005A77F0">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アルコール飲料・タバコ</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16.43</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16.50</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16.38</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16.44</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16.68</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15.14</w:t>
            </w:r>
          </w:p>
        </w:tc>
        <w:tc>
          <w:tcPr>
            <w:tcW w:w="109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12.64</w:t>
            </w:r>
          </w:p>
        </w:tc>
      </w:tr>
      <w:tr w:rsidR="002E2613" w:rsidRPr="00713FF7" w:rsidTr="005A77F0">
        <w:tc>
          <w:tcPr>
            <w:tcW w:w="2943" w:type="dxa"/>
            <w:vAlign w:val="center"/>
          </w:tcPr>
          <w:p w:rsidR="002E2613" w:rsidRPr="007332F5" w:rsidRDefault="002E2613" w:rsidP="005A77F0">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衣服・靴</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3.84</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4.25</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4.49</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6.33</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5.81</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5.91</w:t>
            </w:r>
          </w:p>
        </w:tc>
        <w:tc>
          <w:tcPr>
            <w:tcW w:w="109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6.19</w:t>
            </w:r>
          </w:p>
        </w:tc>
      </w:tr>
      <w:tr w:rsidR="002E2613" w:rsidRPr="00713FF7" w:rsidTr="005A77F0">
        <w:tc>
          <w:tcPr>
            <w:tcW w:w="2943" w:type="dxa"/>
            <w:vAlign w:val="center"/>
          </w:tcPr>
          <w:p w:rsidR="002E2613" w:rsidRPr="007332F5" w:rsidRDefault="002E2613" w:rsidP="005A77F0">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住宅</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8.95</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9.41</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9.31</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9.21</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9.20</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9.32</w:t>
            </w:r>
          </w:p>
        </w:tc>
        <w:tc>
          <w:tcPr>
            <w:tcW w:w="109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9.82</w:t>
            </w:r>
          </w:p>
        </w:tc>
      </w:tr>
      <w:tr w:rsidR="002E2613" w:rsidRPr="00713FF7" w:rsidTr="005A77F0">
        <w:tc>
          <w:tcPr>
            <w:tcW w:w="2943" w:type="dxa"/>
            <w:vAlign w:val="center"/>
          </w:tcPr>
          <w:p w:rsidR="002E2613" w:rsidRPr="007332F5" w:rsidRDefault="002E2613" w:rsidP="005A77F0">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家具・家庭用品</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10.77</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11.23</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10.80</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10.91</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11.09</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10.92</w:t>
            </w:r>
          </w:p>
        </w:tc>
        <w:tc>
          <w:tcPr>
            <w:tcW w:w="109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11.26</w:t>
            </w:r>
          </w:p>
        </w:tc>
      </w:tr>
      <w:tr w:rsidR="002E2613" w:rsidRPr="00713FF7" w:rsidTr="005A77F0">
        <w:tc>
          <w:tcPr>
            <w:tcW w:w="2943" w:type="dxa"/>
            <w:vAlign w:val="center"/>
          </w:tcPr>
          <w:p w:rsidR="002E2613" w:rsidRPr="007332F5" w:rsidRDefault="002E2613" w:rsidP="005A77F0">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保健</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3.75</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2.80</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3.29</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4.08</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4.03</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8.43</w:t>
            </w:r>
          </w:p>
        </w:tc>
        <w:tc>
          <w:tcPr>
            <w:tcW w:w="109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8.71</w:t>
            </w:r>
          </w:p>
        </w:tc>
      </w:tr>
      <w:tr w:rsidR="002E2613" w:rsidRPr="00713FF7" w:rsidTr="005A77F0">
        <w:tc>
          <w:tcPr>
            <w:tcW w:w="2943" w:type="dxa"/>
            <w:vAlign w:val="center"/>
          </w:tcPr>
          <w:p w:rsidR="002E2613" w:rsidRPr="007332F5" w:rsidRDefault="002E2613" w:rsidP="005A77F0">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運輸</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10.44</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9.92</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10.23</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10.29</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10.30</w:t>
            </w:r>
          </w:p>
        </w:tc>
        <w:tc>
          <w:tcPr>
            <w:tcW w:w="109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r>
      <w:tr w:rsidR="002E2613" w:rsidRPr="00713FF7" w:rsidTr="005A77F0">
        <w:tc>
          <w:tcPr>
            <w:tcW w:w="2943" w:type="dxa"/>
            <w:vAlign w:val="center"/>
          </w:tcPr>
          <w:p w:rsidR="002E2613" w:rsidRPr="007332F5" w:rsidRDefault="002E2613" w:rsidP="005A77F0">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通信</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0.17</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0.33</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0.24</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0.30</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0.38</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0.41</w:t>
            </w:r>
          </w:p>
        </w:tc>
        <w:tc>
          <w:tcPr>
            <w:tcW w:w="109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6.27</w:t>
            </w:r>
          </w:p>
        </w:tc>
      </w:tr>
      <w:tr w:rsidR="002E2613" w:rsidRPr="00713FF7" w:rsidTr="005A77F0">
        <w:tc>
          <w:tcPr>
            <w:tcW w:w="2943" w:type="dxa"/>
            <w:vAlign w:val="center"/>
          </w:tcPr>
          <w:p w:rsidR="002E2613" w:rsidRPr="007332F5" w:rsidRDefault="002E2613" w:rsidP="005A77F0">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娯楽・文化</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7.79</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8.17</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8.46</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8.66</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9.39</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9.47</w:t>
            </w:r>
          </w:p>
        </w:tc>
        <w:tc>
          <w:tcPr>
            <w:tcW w:w="109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10.10</w:t>
            </w:r>
          </w:p>
        </w:tc>
      </w:tr>
      <w:tr w:rsidR="002E2613" w:rsidRPr="00713FF7" w:rsidTr="005A77F0">
        <w:tc>
          <w:tcPr>
            <w:tcW w:w="2943" w:type="dxa"/>
            <w:vAlign w:val="center"/>
          </w:tcPr>
          <w:p w:rsidR="002E2613" w:rsidRPr="007332F5" w:rsidRDefault="002E2613" w:rsidP="005A77F0">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教育</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12.82</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12.93</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12.76</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12.70</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12.64</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12.05</w:t>
            </w:r>
          </w:p>
        </w:tc>
        <w:tc>
          <w:tcPr>
            <w:tcW w:w="109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13.00</w:t>
            </w:r>
          </w:p>
        </w:tc>
      </w:tr>
      <w:tr w:rsidR="002E2613" w:rsidRPr="00713FF7" w:rsidTr="005A77F0">
        <w:tc>
          <w:tcPr>
            <w:tcW w:w="2943" w:type="dxa"/>
            <w:vAlign w:val="center"/>
          </w:tcPr>
          <w:p w:rsidR="002E2613" w:rsidRPr="007332F5" w:rsidRDefault="002E2613" w:rsidP="005A77F0">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レストラン・ホテル</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10.64</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10.83</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10.72</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10.60</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10.56</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9.91</w:t>
            </w:r>
          </w:p>
        </w:tc>
        <w:tc>
          <w:tcPr>
            <w:tcW w:w="109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10.38</w:t>
            </w:r>
          </w:p>
        </w:tc>
      </w:tr>
      <w:tr w:rsidR="002E2613" w:rsidRPr="00713FF7" w:rsidTr="005A77F0">
        <w:tc>
          <w:tcPr>
            <w:tcW w:w="2943" w:type="dxa"/>
            <w:vAlign w:val="center"/>
          </w:tcPr>
          <w:p w:rsidR="002E2613" w:rsidRPr="007332F5" w:rsidRDefault="002E2613" w:rsidP="005A77F0">
            <w:pPr>
              <w:rPr>
                <w:rFonts w:asciiTheme="majorEastAsia" w:eastAsiaTheme="majorEastAsia" w:hAnsiTheme="majorEastAsia"/>
                <w:sz w:val="20"/>
                <w:szCs w:val="20"/>
              </w:rPr>
            </w:pPr>
            <w:r>
              <w:rPr>
                <w:rFonts w:asciiTheme="majorEastAsia" w:eastAsiaTheme="majorEastAsia" w:hAnsiTheme="majorEastAsia" w:hint="eastAsia"/>
                <w:sz w:val="20"/>
                <w:szCs w:val="20"/>
              </w:rPr>
              <w:t>その他の</w:t>
            </w:r>
            <w:r w:rsidRPr="007332F5">
              <w:rPr>
                <w:rFonts w:asciiTheme="majorEastAsia" w:eastAsiaTheme="majorEastAsia" w:hAnsiTheme="majorEastAsia" w:hint="eastAsia"/>
                <w:sz w:val="20"/>
                <w:szCs w:val="20"/>
              </w:rPr>
              <w:t>財・サービス</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10.18</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10.74</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10.71</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10.98</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11.33</w:t>
            </w:r>
          </w:p>
        </w:tc>
        <w:tc>
          <w:tcPr>
            <w:tcW w:w="1094" w:type="dxa"/>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11.41</w:t>
            </w:r>
          </w:p>
        </w:tc>
        <w:tc>
          <w:tcPr>
            <w:tcW w:w="1094" w:type="dxa"/>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11.90</w:t>
            </w:r>
          </w:p>
        </w:tc>
      </w:tr>
    </w:tbl>
    <w:p w:rsidR="002E2613" w:rsidRDefault="002E2613" w:rsidP="002E2613">
      <w:pPr>
        <w:tabs>
          <w:tab w:val="left" w:pos="2985"/>
        </w:tabs>
        <w:rPr>
          <w:rFonts w:asciiTheme="majorEastAsia" w:eastAsiaTheme="majorEastAsia" w:hAnsiTheme="majorEastAsia"/>
          <w:sz w:val="20"/>
          <w:szCs w:val="20"/>
          <w:lang w:val="es-UY"/>
        </w:rPr>
      </w:pPr>
    </w:p>
    <w:p w:rsidR="002E2613" w:rsidRPr="008B6396" w:rsidRDefault="002E2613" w:rsidP="002E2613">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2E2613" w:rsidRDefault="002E2613" w:rsidP="002E2613">
      <w:pPr>
        <w:tabs>
          <w:tab w:val="left" w:pos="4020"/>
        </w:tabs>
        <w:rPr>
          <w:rFonts w:asciiTheme="majorEastAsia" w:eastAsiaTheme="majorEastAsia" w:hAnsiTheme="majorEastAsia"/>
          <w:b/>
          <w:sz w:val="24"/>
          <w:szCs w:val="24"/>
          <w:lang w:val="es-UY" w:eastAsia="zh-TW"/>
        </w:rPr>
      </w:pPr>
    </w:p>
    <w:p w:rsidR="002E2613" w:rsidRDefault="002E2613" w:rsidP="002E2613">
      <w:pPr>
        <w:tabs>
          <w:tab w:val="left" w:pos="4020"/>
        </w:tabs>
        <w:ind w:leftChars="-135" w:left="-283" w:firstLineChars="2000" w:firstLine="4819"/>
        <w:rPr>
          <w:rFonts w:asciiTheme="majorEastAsia" w:eastAsiaTheme="majorEastAsia" w:hAnsiTheme="majorEastAsia"/>
          <w:b/>
          <w:sz w:val="24"/>
          <w:szCs w:val="24"/>
        </w:rPr>
      </w:pPr>
      <w:r w:rsidRPr="00903440">
        <w:rPr>
          <w:rFonts w:asciiTheme="majorEastAsia" w:eastAsiaTheme="majorEastAsia" w:hAnsiTheme="majorEastAsia" w:hint="eastAsia"/>
          <w:b/>
          <w:sz w:val="24"/>
          <w:szCs w:val="24"/>
        </w:rPr>
        <w:t>貿易統計</w:t>
      </w:r>
    </w:p>
    <w:tbl>
      <w:tblPr>
        <w:tblW w:w="0" w:type="auto"/>
        <w:tblInd w:w="-214" w:type="dxa"/>
        <w:tblLayout w:type="fixed"/>
        <w:tblCellMar>
          <w:left w:w="70" w:type="dxa"/>
          <w:right w:w="70" w:type="dxa"/>
        </w:tblCellMar>
        <w:tblLook w:val="04A0" w:firstRow="1" w:lastRow="0" w:firstColumn="1" w:lastColumn="0" w:noHBand="0" w:noVBand="1"/>
      </w:tblPr>
      <w:tblGrid>
        <w:gridCol w:w="993"/>
        <w:gridCol w:w="2410"/>
        <w:gridCol w:w="992"/>
        <w:gridCol w:w="992"/>
        <w:gridCol w:w="992"/>
        <w:gridCol w:w="992"/>
        <w:gridCol w:w="992"/>
        <w:gridCol w:w="992"/>
        <w:gridCol w:w="992"/>
      </w:tblGrid>
      <w:tr w:rsidR="002E2613" w:rsidRPr="008C0FD3" w:rsidTr="005A77F0">
        <w:trPr>
          <w:trHeight w:val="300"/>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2613" w:rsidRPr="008C0FD3" w:rsidRDefault="002E2613" w:rsidP="005A77F0">
            <w:pPr>
              <w:widowControl/>
              <w:jc w:val="center"/>
              <w:rPr>
                <w:rFonts w:ascii="Calibri" w:eastAsia="Times New Roman" w:hAnsi="Calibri" w:cs="Calibri"/>
                <w:color w:val="000000"/>
                <w:kern w:val="0"/>
                <w:sz w:val="22"/>
                <w:lang w:val="es-UY"/>
              </w:rPr>
            </w:pPr>
          </w:p>
        </w:tc>
        <w:tc>
          <w:tcPr>
            <w:tcW w:w="992" w:type="dxa"/>
            <w:tcBorders>
              <w:top w:val="single" w:sz="4" w:space="0" w:color="auto"/>
              <w:left w:val="nil"/>
              <w:bottom w:val="single" w:sz="4" w:space="0" w:color="auto"/>
              <w:right w:val="single" w:sz="4" w:space="0" w:color="auto"/>
            </w:tcBorders>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2E2613" w:rsidRDefault="002E2613" w:rsidP="005A77F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r>
      <w:tr w:rsidR="002E2613" w:rsidRPr="0018647E" w:rsidTr="005A77F0">
        <w:trPr>
          <w:trHeight w:hRule="exact" w:val="567"/>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613" w:rsidRPr="008C0FD3" w:rsidRDefault="002E2613" w:rsidP="005A77F0">
            <w:pPr>
              <w:jc w:val="center"/>
              <w:rPr>
                <w:rFonts w:asciiTheme="majorEastAsia" w:eastAsiaTheme="majorEastAsia" w:hAnsiTheme="majorEastAsia"/>
                <w:sz w:val="22"/>
              </w:rPr>
            </w:pPr>
            <w:r w:rsidRPr="008C0FD3">
              <w:rPr>
                <w:rFonts w:asciiTheme="majorEastAsia" w:eastAsiaTheme="majorEastAsia" w:hAnsiTheme="majorEastAsia"/>
                <w:sz w:val="22"/>
              </w:rPr>
              <w:t>輸出</w:t>
            </w:r>
          </w:p>
        </w:tc>
        <w:tc>
          <w:tcPr>
            <w:tcW w:w="2410" w:type="dxa"/>
            <w:tcBorders>
              <w:top w:val="nil"/>
              <w:left w:val="nil"/>
              <w:bottom w:val="single" w:sz="4" w:space="0" w:color="auto"/>
              <w:right w:val="single" w:sz="4" w:space="0" w:color="auto"/>
            </w:tcBorders>
            <w:shd w:val="clear" w:color="auto" w:fill="auto"/>
            <w:noWrap/>
            <w:vAlign w:val="center"/>
            <w:hideMark/>
          </w:tcPr>
          <w:p w:rsidR="002E2613" w:rsidRPr="008C0FD3" w:rsidRDefault="002E2613" w:rsidP="005A77F0">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798</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677</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649</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594</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565</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572</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443</w:t>
            </w:r>
          </w:p>
        </w:tc>
      </w:tr>
      <w:tr w:rsidR="002E2613" w:rsidRPr="008C0FD3" w:rsidTr="005A77F0">
        <w:trPr>
          <w:trHeight w:val="20"/>
        </w:trPr>
        <w:tc>
          <w:tcPr>
            <w:tcW w:w="993" w:type="dxa"/>
            <w:vMerge/>
            <w:tcBorders>
              <w:top w:val="nil"/>
              <w:left w:val="single" w:sz="4" w:space="0" w:color="auto"/>
              <w:bottom w:val="single" w:sz="4" w:space="0" w:color="000000"/>
              <w:right w:val="single" w:sz="4" w:space="0" w:color="auto"/>
            </w:tcBorders>
            <w:vAlign w:val="center"/>
            <w:hideMark/>
          </w:tcPr>
          <w:p w:rsidR="002E2613" w:rsidRPr="008C0FD3" w:rsidRDefault="002E2613" w:rsidP="005A77F0">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2E2613" w:rsidRPr="008C0FD3" w:rsidRDefault="002E2613" w:rsidP="005A77F0">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-24.5</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-9.0</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-16.0</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-11.5</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-11.1</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-20.9</w:t>
            </w:r>
          </w:p>
        </w:tc>
      </w:tr>
      <w:tr w:rsidR="002E2613" w:rsidRPr="0018647E" w:rsidTr="005A77F0">
        <w:trPr>
          <w:trHeight w:val="20"/>
        </w:trPr>
        <w:tc>
          <w:tcPr>
            <w:tcW w:w="993" w:type="dxa"/>
            <w:vMerge/>
            <w:tcBorders>
              <w:top w:val="nil"/>
              <w:left w:val="single" w:sz="4" w:space="0" w:color="auto"/>
              <w:bottom w:val="single" w:sz="4" w:space="0" w:color="000000"/>
              <w:right w:val="single" w:sz="4" w:space="0" w:color="auto"/>
            </w:tcBorders>
            <w:vAlign w:val="center"/>
            <w:hideMark/>
          </w:tcPr>
          <w:p w:rsidR="002E2613" w:rsidRPr="008C0FD3" w:rsidRDefault="002E2613" w:rsidP="005A77F0">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2E2613" w:rsidRDefault="002E2613" w:rsidP="005A77F0">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w:t>
            </w:r>
          </w:p>
          <w:p w:rsidR="002E2613" w:rsidRPr="008C0FD3" w:rsidRDefault="002E2613" w:rsidP="005A77F0">
            <w:pPr>
              <w:jc w:val="center"/>
              <w:rPr>
                <w:rFonts w:asciiTheme="majorEastAsia" w:eastAsiaTheme="majorEastAsia" w:hAnsiTheme="majorEastAsia"/>
                <w:sz w:val="22"/>
              </w:rPr>
            </w:pPr>
            <w:r w:rsidRPr="008C0FD3">
              <w:rPr>
                <w:rFonts w:asciiTheme="majorEastAsia" w:eastAsiaTheme="majorEastAsia" w:hAnsiTheme="majorEastAsia"/>
                <w:sz w:val="22"/>
              </w:rPr>
              <w:t>（百万ドル）</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4,923</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5,558</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6,141</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6,693</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7,212</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7,718</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443</w:t>
            </w:r>
          </w:p>
        </w:tc>
      </w:tr>
      <w:tr w:rsidR="002E2613" w:rsidRPr="0018647E" w:rsidTr="005A77F0">
        <w:trPr>
          <w:trHeight w:val="20"/>
        </w:trPr>
        <w:tc>
          <w:tcPr>
            <w:tcW w:w="993" w:type="dxa"/>
            <w:vMerge/>
            <w:tcBorders>
              <w:top w:val="nil"/>
              <w:left w:val="single" w:sz="4" w:space="0" w:color="auto"/>
              <w:bottom w:val="single" w:sz="4" w:space="0" w:color="000000"/>
              <w:right w:val="single" w:sz="4" w:space="0" w:color="auto"/>
            </w:tcBorders>
            <w:vAlign w:val="center"/>
            <w:hideMark/>
          </w:tcPr>
          <w:p w:rsidR="002E2613" w:rsidRPr="008C0FD3" w:rsidRDefault="002E2613" w:rsidP="005A77F0">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2E2613" w:rsidRPr="008C0FD3" w:rsidRDefault="002E2613" w:rsidP="005A77F0">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-17.4</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-16.5</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-15.9</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-15.7</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-15.6</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-15.5</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-20.9</w:t>
            </w:r>
          </w:p>
        </w:tc>
      </w:tr>
      <w:tr w:rsidR="002E2613" w:rsidRPr="008C0FD3" w:rsidTr="005A77F0">
        <w:trPr>
          <w:trHeight w:hRule="exact" w:val="567"/>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613" w:rsidRPr="008C0FD3" w:rsidRDefault="002E2613" w:rsidP="005A77F0">
            <w:pPr>
              <w:jc w:val="center"/>
              <w:rPr>
                <w:rFonts w:asciiTheme="majorEastAsia" w:eastAsiaTheme="majorEastAsia" w:hAnsiTheme="majorEastAsia"/>
                <w:sz w:val="22"/>
              </w:rPr>
            </w:pPr>
            <w:r w:rsidRPr="008C0FD3">
              <w:rPr>
                <w:rFonts w:asciiTheme="majorEastAsia" w:eastAsiaTheme="majorEastAsia" w:hAnsiTheme="majorEastAsia"/>
                <w:sz w:val="22"/>
              </w:rPr>
              <w:t>輸入</w:t>
            </w:r>
          </w:p>
        </w:tc>
        <w:tc>
          <w:tcPr>
            <w:tcW w:w="2410" w:type="dxa"/>
            <w:tcBorders>
              <w:top w:val="nil"/>
              <w:left w:val="nil"/>
              <w:bottom w:val="single" w:sz="4" w:space="0" w:color="auto"/>
              <w:right w:val="single" w:sz="4" w:space="0" w:color="auto"/>
            </w:tcBorders>
            <w:shd w:val="clear" w:color="auto" w:fill="auto"/>
            <w:noWrap/>
            <w:vAlign w:val="center"/>
            <w:hideMark/>
          </w:tcPr>
          <w:p w:rsidR="002E2613" w:rsidRPr="008C0FD3" w:rsidRDefault="002E2613" w:rsidP="005A77F0">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748</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645</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679</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694</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620</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642</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503</w:t>
            </w:r>
          </w:p>
        </w:tc>
      </w:tr>
      <w:tr w:rsidR="002E2613" w:rsidRPr="008C0FD3" w:rsidTr="005A77F0">
        <w:trPr>
          <w:trHeight w:val="20"/>
        </w:trPr>
        <w:tc>
          <w:tcPr>
            <w:tcW w:w="993" w:type="dxa"/>
            <w:vMerge/>
            <w:tcBorders>
              <w:top w:val="nil"/>
              <w:left w:val="single" w:sz="4" w:space="0" w:color="auto"/>
              <w:bottom w:val="single" w:sz="4" w:space="0" w:color="000000"/>
              <w:right w:val="single" w:sz="4" w:space="0" w:color="auto"/>
            </w:tcBorders>
            <w:vAlign w:val="center"/>
            <w:hideMark/>
          </w:tcPr>
          <w:p w:rsidR="002E2613" w:rsidRPr="008C0FD3" w:rsidRDefault="002E2613" w:rsidP="005A77F0">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2E2613" w:rsidRPr="008C0FD3" w:rsidRDefault="002E2613" w:rsidP="005A77F0">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-8.9</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-23.2</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-23.8</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-17.3</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-19.6</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-17.9</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-46.2</w:t>
            </w:r>
          </w:p>
        </w:tc>
      </w:tr>
      <w:tr w:rsidR="002E2613" w:rsidRPr="008C0FD3" w:rsidTr="005A77F0">
        <w:trPr>
          <w:trHeight w:val="20"/>
        </w:trPr>
        <w:tc>
          <w:tcPr>
            <w:tcW w:w="993" w:type="dxa"/>
            <w:vMerge/>
            <w:tcBorders>
              <w:top w:val="nil"/>
              <w:left w:val="single" w:sz="4" w:space="0" w:color="auto"/>
              <w:bottom w:val="single" w:sz="4" w:space="0" w:color="000000"/>
              <w:right w:val="single" w:sz="4" w:space="0" w:color="auto"/>
            </w:tcBorders>
            <w:vAlign w:val="center"/>
            <w:hideMark/>
          </w:tcPr>
          <w:p w:rsidR="002E2613" w:rsidRPr="008C0FD3" w:rsidRDefault="002E2613" w:rsidP="005A77F0">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2E2613" w:rsidRDefault="002E2613" w:rsidP="005A77F0">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w:t>
            </w:r>
          </w:p>
          <w:p w:rsidR="002E2613" w:rsidRPr="008C0FD3" w:rsidRDefault="002E2613" w:rsidP="005A77F0">
            <w:pPr>
              <w:jc w:val="center"/>
              <w:rPr>
                <w:rFonts w:asciiTheme="majorEastAsia" w:eastAsiaTheme="majorEastAsia" w:hAnsiTheme="majorEastAsia"/>
                <w:sz w:val="22"/>
              </w:rPr>
            </w:pPr>
            <w:r w:rsidRPr="008C0FD3">
              <w:rPr>
                <w:rFonts w:asciiTheme="majorEastAsia" w:eastAsiaTheme="majorEastAsia" w:hAnsiTheme="majorEastAsia"/>
                <w:sz w:val="22"/>
              </w:rPr>
              <w:t>（百万ドル）</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5,271</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5,914</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6,593</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7,286</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7,905</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8,547</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503</w:t>
            </w:r>
          </w:p>
        </w:tc>
      </w:tr>
      <w:tr w:rsidR="002E2613" w:rsidRPr="008C0FD3" w:rsidTr="005A77F0">
        <w:trPr>
          <w:trHeight w:val="20"/>
        </w:trPr>
        <w:tc>
          <w:tcPr>
            <w:tcW w:w="993" w:type="dxa"/>
            <w:vMerge/>
            <w:tcBorders>
              <w:top w:val="nil"/>
              <w:left w:val="single" w:sz="4" w:space="0" w:color="auto"/>
              <w:bottom w:val="single" w:sz="4" w:space="0" w:color="000000"/>
              <w:right w:val="single" w:sz="4" w:space="0" w:color="auto"/>
            </w:tcBorders>
            <w:vAlign w:val="center"/>
            <w:hideMark/>
          </w:tcPr>
          <w:p w:rsidR="002E2613" w:rsidRPr="008C0FD3" w:rsidRDefault="002E2613" w:rsidP="005A77F0">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2E2613" w:rsidRPr="008C0FD3" w:rsidRDefault="002E2613" w:rsidP="005A77F0">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-4.3</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-6.8</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-8.9</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-9.8</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-10.7</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-11.3</w:t>
            </w:r>
          </w:p>
        </w:tc>
        <w:tc>
          <w:tcPr>
            <w:tcW w:w="992" w:type="dxa"/>
            <w:tcBorders>
              <w:top w:val="nil"/>
              <w:left w:val="nil"/>
              <w:bottom w:val="single" w:sz="4" w:space="0" w:color="auto"/>
              <w:right w:val="single" w:sz="4" w:space="0" w:color="auto"/>
            </w:tcBorders>
            <w:vAlign w:val="center"/>
          </w:tcPr>
          <w:p w:rsidR="002E2613" w:rsidRDefault="002E2613" w:rsidP="005A77F0">
            <w:pPr>
              <w:jc w:val="right"/>
              <w:rPr>
                <w:rFonts w:asciiTheme="majorEastAsia" w:eastAsiaTheme="majorEastAsia" w:hAnsiTheme="majorEastAsia"/>
                <w:sz w:val="24"/>
                <w:szCs w:val="24"/>
              </w:rPr>
            </w:pPr>
            <w:r>
              <w:rPr>
                <w:rFonts w:asciiTheme="majorEastAsia" w:eastAsiaTheme="majorEastAsia" w:hAnsiTheme="majorEastAsia"/>
                <w:sz w:val="24"/>
                <w:szCs w:val="24"/>
              </w:rPr>
              <w:t>-46.2</w:t>
            </w:r>
          </w:p>
        </w:tc>
      </w:tr>
    </w:tbl>
    <w:p w:rsidR="002E2613" w:rsidRDefault="002E2613" w:rsidP="002E2613">
      <w:pPr>
        <w:tabs>
          <w:tab w:val="left" w:pos="1320"/>
          <w:tab w:val="left" w:pos="10206"/>
        </w:tabs>
        <w:ind w:leftChars="-135" w:left="1" w:hangingChars="142" w:hanging="284"/>
        <w:rPr>
          <w:rFonts w:asciiTheme="majorEastAsia" w:eastAsiaTheme="majorEastAsia" w:hAnsiTheme="majorEastAsia"/>
          <w:sz w:val="20"/>
          <w:szCs w:val="20"/>
        </w:rPr>
      </w:pPr>
    </w:p>
    <w:p w:rsidR="002E2613" w:rsidRPr="00897E39" w:rsidRDefault="002E2613" w:rsidP="002E2613">
      <w:pPr>
        <w:tabs>
          <w:tab w:val="left" w:pos="1320"/>
        </w:tabs>
        <w:rPr>
          <w:rFonts w:asciiTheme="majorEastAsia" w:eastAsiaTheme="majorEastAsia" w:hAnsiTheme="majorEastAsia"/>
          <w:sz w:val="20"/>
          <w:szCs w:val="20"/>
          <w:lang w:val="es-UY"/>
        </w:rPr>
      </w:pPr>
      <w:r w:rsidRPr="00897E39">
        <w:rPr>
          <w:rFonts w:asciiTheme="majorEastAsia" w:eastAsiaTheme="majorEastAsia" w:hAnsiTheme="majorEastAsia" w:hint="eastAsia"/>
          <w:sz w:val="20"/>
          <w:szCs w:val="20"/>
          <w:lang w:val="es-UY"/>
        </w:rPr>
        <w:t>出所：Uruguay XXI（ウルグアイのフリーゾーンを含まず。毎月の輸出額，輸出累計額は暫定値）</w:t>
      </w:r>
    </w:p>
    <w:p w:rsidR="002E2613" w:rsidRPr="0014016E" w:rsidRDefault="002E2613" w:rsidP="002E2613">
      <w:pPr>
        <w:tabs>
          <w:tab w:val="left" w:pos="1276"/>
        </w:tabs>
        <w:jc w:val="center"/>
        <w:rPr>
          <w:rFonts w:asciiTheme="majorEastAsia" w:eastAsiaTheme="majorEastAsia" w:hAnsiTheme="majorEastAsia"/>
          <w:b/>
          <w:sz w:val="24"/>
          <w:szCs w:val="24"/>
        </w:rPr>
      </w:pPr>
      <w:r w:rsidRPr="0014016E">
        <w:rPr>
          <w:rFonts w:asciiTheme="majorEastAsia" w:eastAsiaTheme="majorEastAsia" w:hAnsiTheme="majorEastAsia" w:hint="eastAsia"/>
          <w:b/>
          <w:sz w:val="24"/>
          <w:szCs w:val="24"/>
        </w:rPr>
        <w:lastRenderedPageBreak/>
        <w:t>製造業指数(%)</w:t>
      </w:r>
    </w:p>
    <w:tbl>
      <w:tblPr>
        <w:tblStyle w:val="a3"/>
        <w:tblW w:w="10066" w:type="dxa"/>
        <w:tblInd w:w="-34" w:type="dxa"/>
        <w:tblLayout w:type="fixed"/>
        <w:tblLook w:val="04A0" w:firstRow="1" w:lastRow="0" w:firstColumn="1" w:lastColumn="0" w:noHBand="0" w:noVBand="1"/>
      </w:tblPr>
      <w:tblGrid>
        <w:gridCol w:w="2317"/>
        <w:gridCol w:w="1107"/>
        <w:gridCol w:w="1107"/>
        <w:gridCol w:w="1107"/>
        <w:gridCol w:w="1107"/>
        <w:gridCol w:w="1107"/>
        <w:gridCol w:w="1107"/>
        <w:gridCol w:w="1107"/>
      </w:tblGrid>
      <w:tr w:rsidR="002E2613" w:rsidRPr="00713FF7" w:rsidTr="00CB5FE4">
        <w:tc>
          <w:tcPr>
            <w:tcW w:w="2317" w:type="dxa"/>
            <w:shd w:val="clear" w:color="auto" w:fill="auto"/>
            <w:vAlign w:val="center"/>
          </w:tcPr>
          <w:p w:rsidR="002E2613" w:rsidRPr="00713FF7" w:rsidRDefault="002E2613" w:rsidP="005A77F0">
            <w:pPr>
              <w:tabs>
                <w:tab w:val="left" w:pos="1276"/>
              </w:tabs>
              <w:ind w:left="-546"/>
              <w:jc w:val="center"/>
              <w:rPr>
                <w:rFonts w:asciiTheme="majorEastAsia" w:eastAsiaTheme="majorEastAsia" w:hAnsiTheme="majorEastAsia"/>
                <w:sz w:val="24"/>
                <w:szCs w:val="24"/>
              </w:rPr>
            </w:pPr>
          </w:p>
        </w:tc>
        <w:tc>
          <w:tcPr>
            <w:tcW w:w="1107" w:type="dxa"/>
            <w:vAlign w:val="center"/>
          </w:tcPr>
          <w:p w:rsidR="002E2613" w:rsidRDefault="002E2613" w:rsidP="005A77F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107" w:type="dxa"/>
            <w:vAlign w:val="center"/>
          </w:tcPr>
          <w:p w:rsidR="002E2613" w:rsidRDefault="002E2613" w:rsidP="005A77F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107" w:type="dxa"/>
            <w:vAlign w:val="center"/>
          </w:tcPr>
          <w:p w:rsidR="002E2613" w:rsidRDefault="002E2613" w:rsidP="005A77F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07" w:type="dxa"/>
            <w:vAlign w:val="center"/>
          </w:tcPr>
          <w:p w:rsidR="002E2613" w:rsidRDefault="002E2613" w:rsidP="005A77F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107" w:type="dxa"/>
            <w:vAlign w:val="center"/>
          </w:tcPr>
          <w:p w:rsidR="002E2613" w:rsidRDefault="002E2613" w:rsidP="005A77F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107" w:type="dxa"/>
            <w:vAlign w:val="center"/>
          </w:tcPr>
          <w:p w:rsidR="002E2613" w:rsidRDefault="002E2613" w:rsidP="005A77F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107" w:type="dxa"/>
          </w:tcPr>
          <w:p w:rsidR="002E2613" w:rsidRDefault="002E2613" w:rsidP="005A77F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r>
      <w:tr w:rsidR="002E2613" w:rsidRPr="00713FF7" w:rsidTr="00CB5FE4">
        <w:tc>
          <w:tcPr>
            <w:tcW w:w="2317" w:type="dxa"/>
            <w:shd w:val="clear" w:color="auto" w:fill="auto"/>
            <w:vAlign w:val="center"/>
          </w:tcPr>
          <w:p w:rsidR="002E2613" w:rsidRPr="00B777D6" w:rsidRDefault="002E2613" w:rsidP="005A77F0">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107" w:type="dxa"/>
            <w:vAlign w:val="center"/>
          </w:tcPr>
          <w:p w:rsidR="002E2613" w:rsidRDefault="002E2613"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7.14</w:t>
            </w:r>
          </w:p>
        </w:tc>
        <w:tc>
          <w:tcPr>
            <w:tcW w:w="1107" w:type="dxa"/>
            <w:vAlign w:val="center"/>
          </w:tcPr>
          <w:p w:rsidR="002E2613" w:rsidRDefault="002E2613"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7.16</w:t>
            </w:r>
          </w:p>
        </w:tc>
        <w:tc>
          <w:tcPr>
            <w:tcW w:w="1107" w:type="dxa"/>
            <w:vAlign w:val="center"/>
          </w:tcPr>
          <w:p w:rsidR="002E2613" w:rsidRDefault="002E2613"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6.07</w:t>
            </w:r>
          </w:p>
        </w:tc>
        <w:tc>
          <w:tcPr>
            <w:tcW w:w="1107" w:type="dxa"/>
            <w:vAlign w:val="center"/>
          </w:tcPr>
          <w:p w:rsidR="002E2613" w:rsidRDefault="002E2613"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4.62</w:t>
            </w:r>
          </w:p>
        </w:tc>
        <w:tc>
          <w:tcPr>
            <w:tcW w:w="1107" w:type="dxa"/>
            <w:vAlign w:val="center"/>
          </w:tcPr>
          <w:p w:rsidR="002E2613" w:rsidRDefault="002E2613"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3.98</w:t>
            </w:r>
          </w:p>
        </w:tc>
        <w:tc>
          <w:tcPr>
            <w:tcW w:w="1107" w:type="dxa"/>
            <w:vAlign w:val="center"/>
          </w:tcPr>
          <w:p w:rsidR="002E2613" w:rsidRDefault="002E2613"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3.48</w:t>
            </w:r>
          </w:p>
        </w:tc>
        <w:tc>
          <w:tcPr>
            <w:tcW w:w="1107" w:type="dxa"/>
          </w:tcPr>
          <w:p w:rsidR="002E2613"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3.15</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6.87</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6.88</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5.56</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4.90</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4.28</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2.98</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4.05</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5.08</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4.67</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3.15</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2.52</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-1.95</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-1.89</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-2.14</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-2.63</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-4.94</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-6.47</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-35.99</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-37.96</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-38.27</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-39.37</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-36.05</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-34.00</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-31.27</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-14.17</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-14.61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-13.72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-14.43</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-14.81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-15.50</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-15.11</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-16.34</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-11.52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-12.95</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-15.14</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-15.42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-14.50</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-12.94</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72.08</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60.85</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51.70</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47.21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45.94</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40.09</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37.29</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-6.53</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-6.94</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-7.01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-7.74</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-7.12</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-6.02</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8.77</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8.96</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2.98</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2.26</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2.87</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4.10</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14.42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15.67</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14.10</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11.78</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9.92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9.52</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8.83</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-3.35</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-6.87</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-7.19</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-7.70</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-9.47</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-5.41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-5.34</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-10.42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-8.83</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-6.80</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-7.40</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-15.47</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-14.42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-15.89</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-13.74</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-13.22</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-12.72</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-17.02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-16.05</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-16.21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-15.96</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-16.36</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-15.46</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-17.10</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-28.42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-30.91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-32.29</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-29.03</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-29.69</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-30.63</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-30.88</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11.60</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12.79</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12.58</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13.91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15.60</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13.61</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37.45</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42.46</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48.95</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58.04</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68.03</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79.02</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83.63</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-37.86</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-33.37</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-31.01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-28.72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-30.23</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-31.16</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-33.40</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6.11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3.34</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-2.80</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-4.47</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-4.24</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-6.40</w:t>
            </w:r>
          </w:p>
        </w:tc>
      </w:tr>
      <w:tr w:rsidR="00CB5FE4" w:rsidRPr="00713FF7" w:rsidTr="00CB5FE4">
        <w:tc>
          <w:tcPr>
            <w:tcW w:w="2317" w:type="dxa"/>
            <w:shd w:val="clear" w:color="auto" w:fill="auto"/>
            <w:vAlign w:val="center"/>
          </w:tcPr>
          <w:p w:rsidR="00CB5FE4" w:rsidRPr="00B777D6" w:rsidRDefault="00CB5FE4" w:rsidP="005A77F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-11.89</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-10.92</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-11.11</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-12.45</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-12.84</w:t>
            </w:r>
          </w:p>
        </w:tc>
        <w:tc>
          <w:tcPr>
            <w:tcW w:w="1107" w:type="dxa"/>
            <w:vAlign w:val="center"/>
          </w:tcPr>
          <w:p w:rsidR="00CB5FE4" w:rsidRDefault="00CB5FE4" w:rsidP="005A77F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-12.69</w:t>
            </w:r>
          </w:p>
        </w:tc>
        <w:tc>
          <w:tcPr>
            <w:tcW w:w="1107" w:type="dxa"/>
          </w:tcPr>
          <w:p w:rsidR="00CB5FE4" w:rsidRDefault="004E1107" w:rsidP="004E1107">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-11.70</w:t>
            </w:r>
          </w:p>
        </w:tc>
      </w:tr>
    </w:tbl>
    <w:p w:rsidR="002E2613" w:rsidRDefault="002E2613" w:rsidP="002E2613">
      <w:pPr>
        <w:tabs>
          <w:tab w:val="left" w:pos="1276"/>
        </w:tabs>
        <w:ind w:left="1680" w:hanging="1680"/>
        <w:jc w:val="left"/>
        <w:rPr>
          <w:rFonts w:asciiTheme="majorEastAsia" w:eastAsiaTheme="majorEastAsia" w:hAnsiTheme="majorEastAsia"/>
          <w:sz w:val="20"/>
          <w:szCs w:val="20"/>
        </w:rPr>
      </w:pPr>
    </w:p>
    <w:p w:rsidR="002E2613" w:rsidRPr="00B555C5" w:rsidRDefault="002E2613" w:rsidP="002E2613">
      <w:pPr>
        <w:tabs>
          <w:tab w:val="left" w:pos="1276"/>
        </w:tabs>
        <w:ind w:left="1680" w:hanging="1680"/>
        <w:jc w:val="left"/>
        <w:rPr>
          <w:rFonts w:asciiTheme="majorEastAsia" w:eastAsiaTheme="majorEastAsia" w:hAnsiTheme="majorEastAsia"/>
          <w:sz w:val="20"/>
          <w:szCs w:val="20"/>
          <w:lang w:eastAsia="zh-TW"/>
        </w:rPr>
      </w:pPr>
      <w:r w:rsidRPr="008B6396">
        <w:rPr>
          <w:rFonts w:asciiTheme="majorEastAsia" w:eastAsiaTheme="majorEastAsia" w:hAnsiTheme="majorEastAsia" w:hint="eastAsia"/>
          <w:sz w:val="20"/>
          <w:szCs w:val="20"/>
          <w:lang w:eastAsia="zh-TW"/>
        </w:rPr>
        <w:t>出所：国家統計院（INE</w:t>
      </w:r>
      <w:r w:rsidRPr="008B6396">
        <w:rPr>
          <w:rFonts w:asciiTheme="majorEastAsia" w:eastAsiaTheme="majorEastAsia" w:hAnsiTheme="majorEastAsia"/>
          <w:sz w:val="20"/>
          <w:szCs w:val="20"/>
          <w:lang w:eastAsia="zh-TW"/>
        </w:rPr>
        <w:t>）</w:t>
      </w:r>
    </w:p>
    <w:p w:rsidR="002E2613" w:rsidRDefault="002E2613" w:rsidP="002E2613">
      <w:pPr>
        <w:rPr>
          <w:rFonts w:asciiTheme="majorEastAsia" w:eastAsiaTheme="majorEastAsia" w:hAnsiTheme="majorEastAsia"/>
          <w:sz w:val="24"/>
          <w:szCs w:val="24"/>
          <w:lang w:eastAsia="zh-TW"/>
        </w:rPr>
      </w:pPr>
    </w:p>
    <w:p w:rsidR="002E2613" w:rsidRPr="00903440" w:rsidRDefault="002E2613" w:rsidP="002E2613">
      <w:pPr>
        <w:rPr>
          <w:rFonts w:asciiTheme="majorEastAsia" w:eastAsiaTheme="majorEastAsia" w:hAnsiTheme="majorEastAsia"/>
          <w:sz w:val="24"/>
          <w:szCs w:val="24"/>
          <w:lang w:eastAsia="zh-TW"/>
        </w:rPr>
      </w:pPr>
    </w:p>
    <w:p w:rsidR="002E2613" w:rsidRPr="00903440" w:rsidRDefault="002E2613" w:rsidP="002E2613">
      <w:pPr>
        <w:jc w:val="center"/>
        <w:rPr>
          <w:rFonts w:asciiTheme="majorEastAsia" w:eastAsiaTheme="majorEastAsia" w:hAnsiTheme="majorEastAsia" w:cs="ＭＳ ゴシック"/>
          <w:sz w:val="24"/>
          <w:szCs w:val="24"/>
          <w:lang w:eastAsia="zh-TW"/>
        </w:rPr>
      </w:pPr>
      <w:r>
        <w:rPr>
          <w:rFonts w:asciiTheme="majorEastAsia" w:eastAsiaTheme="majorEastAsia" w:hAnsiTheme="majorEastAsia" w:cs="ＭＳ ゴシック" w:hint="eastAsia"/>
          <w:sz w:val="24"/>
          <w:szCs w:val="24"/>
          <w:lang w:eastAsia="zh-TW"/>
        </w:rPr>
        <w:t xml:space="preserve">　　　　　　　　　　　　　　　　　　　　　　　　　　　　　　　　　　　　</w:t>
      </w:r>
      <w:r w:rsidRPr="00903440">
        <w:rPr>
          <w:rFonts w:asciiTheme="majorEastAsia" w:eastAsiaTheme="majorEastAsia" w:hAnsiTheme="majorEastAsia" w:cs="ＭＳ ゴシック" w:hint="eastAsia"/>
          <w:sz w:val="24"/>
          <w:szCs w:val="24"/>
          <w:lang w:eastAsia="zh-TW"/>
        </w:rPr>
        <w:t>(了)</w:t>
      </w:r>
    </w:p>
    <w:p w:rsidR="002E2613" w:rsidRPr="004F3417" w:rsidRDefault="002E2613" w:rsidP="002E2613">
      <w:pPr>
        <w:jc w:val="center"/>
        <w:rPr>
          <w:rFonts w:asciiTheme="majorEastAsia" w:eastAsiaTheme="majorEastAsia" w:hAnsiTheme="majorEastAsia" w:cs="ＭＳ ゴシック"/>
          <w:b/>
          <w:i/>
          <w:sz w:val="24"/>
          <w:szCs w:val="24"/>
          <w:lang w:eastAsia="zh-TW"/>
        </w:rPr>
      </w:pPr>
    </w:p>
    <w:p w:rsidR="005651C1" w:rsidRPr="004F3417" w:rsidRDefault="005651C1" w:rsidP="005651C1">
      <w:pPr>
        <w:jc w:val="center"/>
        <w:rPr>
          <w:rFonts w:asciiTheme="majorEastAsia" w:eastAsiaTheme="majorEastAsia" w:hAnsiTheme="majorEastAsia" w:cs="ＭＳ ゴシック"/>
          <w:b/>
          <w:i/>
          <w:sz w:val="24"/>
          <w:szCs w:val="24"/>
          <w:lang w:eastAsia="zh-TW"/>
        </w:rPr>
      </w:pPr>
    </w:p>
    <w:p w:rsidR="00926BEA" w:rsidRPr="00926BEA" w:rsidRDefault="00926BEA" w:rsidP="005651C1">
      <w:pPr>
        <w:jc w:val="center"/>
        <w:rPr>
          <w:rFonts w:asciiTheme="majorEastAsia" w:eastAsiaTheme="majorEastAsia" w:hAnsiTheme="majorEastAsia" w:cs="ＭＳ ゴシック"/>
          <w:sz w:val="24"/>
          <w:szCs w:val="24"/>
        </w:rPr>
      </w:pPr>
    </w:p>
    <w:sectPr w:rsidR="00926BEA" w:rsidRPr="00926BEA" w:rsidSect="00252FC5">
      <w:footerReference w:type="default" r:id="rId9"/>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43" w:rsidRDefault="00E26843" w:rsidP="00A94279">
      <w:r>
        <w:separator/>
      </w:r>
    </w:p>
  </w:endnote>
  <w:endnote w:type="continuationSeparator" w:id="0">
    <w:p w:rsidR="00E26843" w:rsidRDefault="00E26843"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E26843" w:rsidRDefault="00E26843">
        <w:pPr>
          <w:pStyle w:val="a6"/>
          <w:jc w:val="center"/>
        </w:pPr>
        <w:r>
          <w:fldChar w:fldCharType="begin"/>
        </w:r>
        <w:r>
          <w:instrText>PAGE   \* MERGEFORMAT</w:instrText>
        </w:r>
        <w:r>
          <w:fldChar w:fldCharType="separate"/>
        </w:r>
        <w:r w:rsidR="007674A0" w:rsidRPr="007674A0">
          <w:rPr>
            <w:noProof/>
            <w:lang w:val="ja-JP"/>
          </w:rPr>
          <w:t>1</w:t>
        </w:r>
        <w:r>
          <w:fldChar w:fldCharType="end"/>
        </w:r>
      </w:p>
    </w:sdtContent>
  </w:sdt>
  <w:p w:rsidR="00E26843" w:rsidRDefault="00E268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43" w:rsidRDefault="00E26843" w:rsidP="00A94279">
      <w:r>
        <w:separator/>
      </w:r>
    </w:p>
  </w:footnote>
  <w:footnote w:type="continuationSeparator" w:id="0">
    <w:p w:rsidR="00E26843" w:rsidRDefault="00E26843"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0E"/>
    <w:multiLevelType w:val="hybridMultilevel"/>
    <w:tmpl w:val="E3501A1E"/>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5C7878"/>
    <w:multiLevelType w:val="hybridMultilevel"/>
    <w:tmpl w:val="F6E200C0"/>
    <w:lvl w:ilvl="0" w:tplc="A9B4E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A6166"/>
    <w:multiLevelType w:val="hybridMultilevel"/>
    <w:tmpl w:val="45D0CE4E"/>
    <w:lvl w:ilvl="0" w:tplc="A51A5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1E749D"/>
    <w:multiLevelType w:val="hybridMultilevel"/>
    <w:tmpl w:val="0A0E08C0"/>
    <w:lvl w:ilvl="0" w:tplc="B5A27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831F90"/>
    <w:multiLevelType w:val="hybridMultilevel"/>
    <w:tmpl w:val="E876818A"/>
    <w:lvl w:ilvl="0" w:tplc="AA3091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3D7841"/>
    <w:multiLevelType w:val="hybridMultilevel"/>
    <w:tmpl w:val="55C00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B22168"/>
    <w:multiLevelType w:val="hybridMultilevel"/>
    <w:tmpl w:val="665AE862"/>
    <w:lvl w:ilvl="0" w:tplc="D43A3A5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12AF9"/>
    <w:multiLevelType w:val="hybridMultilevel"/>
    <w:tmpl w:val="AFF4C00C"/>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7"/>
  </w:num>
  <w:num w:numId="4">
    <w:abstractNumId w:val="8"/>
  </w:num>
  <w:num w:numId="5">
    <w:abstractNumId w:val="9"/>
  </w:num>
  <w:num w:numId="6">
    <w:abstractNumId w:val="6"/>
  </w:num>
  <w:num w:numId="7">
    <w:abstractNumId w:val="0"/>
  </w:num>
  <w:num w:numId="8">
    <w:abstractNumId w:val="2"/>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173F4"/>
    <w:rsid w:val="00021261"/>
    <w:rsid w:val="000256B9"/>
    <w:rsid w:val="0003357F"/>
    <w:rsid w:val="00035BCD"/>
    <w:rsid w:val="00041CD4"/>
    <w:rsid w:val="000456E2"/>
    <w:rsid w:val="00057CFE"/>
    <w:rsid w:val="00061446"/>
    <w:rsid w:val="00063950"/>
    <w:rsid w:val="00063FC1"/>
    <w:rsid w:val="0006426B"/>
    <w:rsid w:val="00066A12"/>
    <w:rsid w:val="000677B3"/>
    <w:rsid w:val="0007293B"/>
    <w:rsid w:val="00073A3B"/>
    <w:rsid w:val="00075B4D"/>
    <w:rsid w:val="00080006"/>
    <w:rsid w:val="0009085D"/>
    <w:rsid w:val="000917B6"/>
    <w:rsid w:val="00094C35"/>
    <w:rsid w:val="000A5809"/>
    <w:rsid w:val="000B144E"/>
    <w:rsid w:val="000B5B14"/>
    <w:rsid w:val="000D05B1"/>
    <w:rsid w:val="000D2B21"/>
    <w:rsid w:val="000E5786"/>
    <w:rsid w:val="000F4A14"/>
    <w:rsid w:val="000F659B"/>
    <w:rsid w:val="000F7588"/>
    <w:rsid w:val="00101B20"/>
    <w:rsid w:val="00111C0F"/>
    <w:rsid w:val="00113825"/>
    <w:rsid w:val="00114C87"/>
    <w:rsid w:val="00115B53"/>
    <w:rsid w:val="001167B9"/>
    <w:rsid w:val="00117CD5"/>
    <w:rsid w:val="001229A7"/>
    <w:rsid w:val="0012521F"/>
    <w:rsid w:val="0012591A"/>
    <w:rsid w:val="001261F8"/>
    <w:rsid w:val="0012666C"/>
    <w:rsid w:val="0012706B"/>
    <w:rsid w:val="00133E3B"/>
    <w:rsid w:val="0013489D"/>
    <w:rsid w:val="00140C00"/>
    <w:rsid w:val="00141967"/>
    <w:rsid w:val="00154FA3"/>
    <w:rsid w:val="001566D3"/>
    <w:rsid w:val="00156879"/>
    <w:rsid w:val="0015691A"/>
    <w:rsid w:val="00156CA1"/>
    <w:rsid w:val="00172DFA"/>
    <w:rsid w:val="0017457F"/>
    <w:rsid w:val="00183C65"/>
    <w:rsid w:val="00185A5C"/>
    <w:rsid w:val="0019707B"/>
    <w:rsid w:val="00197D6A"/>
    <w:rsid w:val="001A351C"/>
    <w:rsid w:val="001A3D3C"/>
    <w:rsid w:val="001A5F9E"/>
    <w:rsid w:val="001A70F9"/>
    <w:rsid w:val="001B1B7C"/>
    <w:rsid w:val="001B36D7"/>
    <w:rsid w:val="001B5C3C"/>
    <w:rsid w:val="001B6F75"/>
    <w:rsid w:val="001B7AE9"/>
    <w:rsid w:val="001C0BE1"/>
    <w:rsid w:val="001C201A"/>
    <w:rsid w:val="001C22A1"/>
    <w:rsid w:val="001C2CCB"/>
    <w:rsid w:val="001C41D4"/>
    <w:rsid w:val="001C7604"/>
    <w:rsid w:val="001D6682"/>
    <w:rsid w:val="001D7C68"/>
    <w:rsid w:val="001E6C8B"/>
    <w:rsid w:val="001F161E"/>
    <w:rsid w:val="001F4B2B"/>
    <w:rsid w:val="001F55ED"/>
    <w:rsid w:val="001F6182"/>
    <w:rsid w:val="00204BFD"/>
    <w:rsid w:val="00204C7E"/>
    <w:rsid w:val="00212995"/>
    <w:rsid w:val="002217BB"/>
    <w:rsid w:val="002252A2"/>
    <w:rsid w:val="00225B96"/>
    <w:rsid w:val="0022615D"/>
    <w:rsid w:val="0022636F"/>
    <w:rsid w:val="0022670A"/>
    <w:rsid w:val="00231F2C"/>
    <w:rsid w:val="0023689C"/>
    <w:rsid w:val="002423DD"/>
    <w:rsid w:val="0024278A"/>
    <w:rsid w:val="002432C0"/>
    <w:rsid w:val="00250C46"/>
    <w:rsid w:val="00252FC5"/>
    <w:rsid w:val="00254123"/>
    <w:rsid w:val="002543DA"/>
    <w:rsid w:val="00257303"/>
    <w:rsid w:val="00257917"/>
    <w:rsid w:val="00260C5E"/>
    <w:rsid w:val="00263394"/>
    <w:rsid w:val="00263E4E"/>
    <w:rsid w:val="00264D15"/>
    <w:rsid w:val="00264D3F"/>
    <w:rsid w:val="0026569B"/>
    <w:rsid w:val="00271845"/>
    <w:rsid w:val="002816C6"/>
    <w:rsid w:val="00282E52"/>
    <w:rsid w:val="00283F78"/>
    <w:rsid w:val="00285A60"/>
    <w:rsid w:val="002950EF"/>
    <w:rsid w:val="00296433"/>
    <w:rsid w:val="00296EE6"/>
    <w:rsid w:val="002A2A5C"/>
    <w:rsid w:val="002A3B90"/>
    <w:rsid w:val="002A708A"/>
    <w:rsid w:val="002A7EAA"/>
    <w:rsid w:val="002B0C60"/>
    <w:rsid w:val="002B1F76"/>
    <w:rsid w:val="002B3AC8"/>
    <w:rsid w:val="002B464C"/>
    <w:rsid w:val="002B5C01"/>
    <w:rsid w:val="002C1E94"/>
    <w:rsid w:val="002C32E5"/>
    <w:rsid w:val="002C55B7"/>
    <w:rsid w:val="002D2D6A"/>
    <w:rsid w:val="002D4777"/>
    <w:rsid w:val="002E085E"/>
    <w:rsid w:val="002E2613"/>
    <w:rsid w:val="002E70B2"/>
    <w:rsid w:val="002F2512"/>
    <w:rsid w:val="002F2BB8"/>
    <w:rsid w:val="002F4945"/>
    <w:rsid w:val="0030386B"/>
    <w:rsid w:val="00305C6D"/>
    <w:rsid w:val="00314D01"/>
    <w:rsid w:val="00315280"/>
    <w:rsid w:val="00317D10"/>
    <w:rsid w:val="00322311"/>
    <w:rsid w:val="00327064"/>
    <w:rsid w:val="0033106A"/>
    <w:rsid w:val="00334FDF"/>
    <w:rsid w:val="00343974"/>
    <w:rsid w:val="00344C4A"/>
    <w:rsid w:val="00345E3A"/>
    <w:rsid w:val="00353987"/>
    <w:rsid w:val="00367309"/>
    <w:rsid w:val="00367EF2"/>
    <w:rsid w:val="00370C0D"/>
    <w:rsid w:val="00370CD8"/>
    <w:rsid w:val="00371B54"/>
    <w:rsid w:val="00371F6C"/>
    <w:rsid w:val="00373629"/>
    <w:rsid w:val="00375F3C"/>
    <w:rsid w:val="00377A54"/>
    <w:rsid w:val="00390ECE"/>
    <w:rsid w:val="00394AB1"/>
    <w:rsid w:val="003A27E8"/>
    <w:rsid w:val="003A7C84"/>
    <w:rsid w:val="003B1C5D"/>
    <w:rsid w:val="003B2EFE"/>
    <w:rsid w:val="003B5D15"/>
    <w:rsid w:val="003C23A5"/>
    <w:rsid w:val="003C3B0C"/>
    <w:rsid w:val="003C7473"/>
    <w:rsid w:val="003D0F47"/>
    <w:rsid w:val="003D2312"/>
    <w:rsid w:val="003D2E49"/>
    <w:rsid w:val="003E0DA2"/>
    <w:rsid w:val="003F6271"/>
    <w:rsid w:val="003F7C0D"/>
    <w:rsid w:val="00401203"/>
    <w:rsid w:val="0040174A"/>
    <w:rsid w:val="00401BD0"/>
    <w:rsid w:val="00404064"/>
    <w:rsid w:val="0040546A"/>
    <w:rsid w:val="0041060A"/>
    <w:rsid w:val="004126D1"/>
    <w:rsid w:val="00416342"/>
    <w:rsid w:val="00420684"/>
    <w:rsid w:val="00421C5A"/>
    <w:rsid w:val="004234FF"/>
    <w:rsid w:val="0042635E"/>
    <w:rsid w:val="004302F9"/>
    <w:rsid w:val="0043178B"/>
    <w:rsid w:val="00433357"/>
    <w:rsid w:val="00435ED6"/>
    <w:rsid w:val="00442CBE"/>
    <w:rsid w:val="00453CD8"/>
    <w:rsid w:val="004543FA"/>
    <w:rsid w:val="00455A83"/>
    <w:rsid w:val="0045644A"/>
    <w:rsid w:val="004620AF"/>
    <w:rsid w:val="00463422"/>
    <w:rsid w:val="00464148"/>
    <w:rsid w:val="00465BFA"/>
    <w:rsid w:val="00471DE4"/>
    <w:rsid w:val="00475C5F"/>
    <w:rsid w:val="00476736"/>
    <w:rsid w:val="00476BA6"/>
    <w:rsid w:val="0048112F"/>
    <w:rsid w:val="00485948"/>
    <w:rsid w:val="0049320B"/>
    <w:rsid w:val="00493E30"/>
    <w:rsid w:val="00494934"/>
    <w:rsid w:val="00497F2D"/>
    <w:rsid w:val="004A33DA"/>
    <w:rsid w:val="004A4E83"/>
    <w:rsid w:val="004B2EC2"/>
    <w:rsid w:val="004B4055"/>
    <w:rsid w:val="004B48A1"/>
    <w:rsid w:val="004B4DC2"/>
    <w:rsid w:val="004C1107"/>
    <w:rsid w:val="004C149D"/>
    <w:rsid w:val="004D059A"/>
    <w:rsid w:val="004D4594"/>
    <w:rsid w:val="004E1107"/>
    <w:rsid w:val="004E449D"/>
    <w:rsid w:val="004E4F92"/>
    <w:rsid w:val="004E59D2"/>
    <w:rsid w:val="004E651A"/>
    <w:rsid w:val="004E7313"/>
    <w:rsid w:val="004F1EF5"/>
    <w:rsid w:val="004F3417"/>
    <w:rsid w:val="004F5D22"/>
    <w:rsid w:val="00503413"/>
    <w:rsid w:val="0050771F"/>
    <w:rsid w:val="00512A6C"/>
    <w:rsid w:val="005137EF"/>
    <w:rsid w:val="00514DBD"/>
    <w:rsid w:val="00516F9D"/>
    <w:rsid w:val="00517352"/>
    <w:rsid w:val="00520751"/>
    <w:rsid w:val="005220C2"/>
    <w:rsid w:val="005246C9"/>
    <w:rsid w:val="00524D4E"/>
    <w:rsid w:val="00534308"/>
    <w:rsid w:val="00541E5C"/>
    <w:rsid w:val="005420FA"/>
    <w:rsid w:val="005435AD"/>
    <w:rsid w:val="005441D9"/>
    <w:rsid w:val="005503EF"/>
    <w:rsid w:val="00551072"/>
    <w:rsid w:val="005539C6"/>
    <w:rsid w:val="00556528"/>
    <w:rsid w:val="00560641"/>
    <w:rsid w:val="00564479"/>
    <w:rsid w:val="005651C1"/>
    <w:rsid w:val="0057340F"/>
    <w:rsid w:val="00574E4C"/>
    <w:rsid w:val="005776C1"/>
    <w:rsid w:val="00580C30"/>
    <w:rsid w:val="00580D48"/>
    <w:rsid w:val="005861A2"/>
    <w:rsid w:val="005905F4"/>
    <w:rsid w:val="00594ADF"/>
    <w:rsid w:val="00594AF9"/>
    <w:rsid w:val="00595106"/>
    <w:rsid w:val="005A23C0"/>
    <w:rsid w:val="005A25B5"/>
    <w:rsid w:val="005A2989"/>
    <w:rsid w:val="005A658A"/>
    <w:rsid w:val="005A72E5"/>
    <w:rsid w:val="005A77F0"/>
    <w:rsid w:val="005B756E"/>
    <w:rsid w:val="005C06AC"/>
    <w:rsid w:val="005C162D"/>
    <w:rsid w:val="005C2099"/>
    <w:rsid w:val="005C755F"/>
    <w:rsid w:val="005C77F2"/>
    <w:rsid w:val="005D26A8"/>
    <w:rsid w:val="005D502B"/>
    <w:rsid w:val="005D6E04"/>
    <w:rsid w:val="005E0A46"/>
    <w:rsid w:val="005E7D1C"/>
    <w:rsid w:val="005F4348"/>
    <w:rsid w:val="00603A9B"/>
    <w:rsid w:val="00604FC6"/>
    <w:rsid w:val="00605316"/>
    <w:rsid w:val="00615377"/>
    <w:rsid w:val="00615756"/>
    <w:rsid w:val="0062138F"/>
    <w:rsid w:val="00623A56"/>
    <w:rsid w:val="00624556"/>
    <w:rsid w:val="00627176"/>
    <w:rsid w:val="00627811"/>
    <w:rsid w:val="00631EF6"/>
    <w:rsid w:val="006348E9"/>
    <w:rsid w:val="0064365C"/>
    <w:rsid w:val="0064388F"/>
    <w:rsid w:val="00657E6A"/>
    <w:rsid w:val="00662241"/>
    <w:rsid w:val="00677632"/>
    <w:rsid w:val="00677D4D"/>
    <w:rsid w:val="00682A54"/>
    <w:rsid w:val="006854CC"/>
    <w:rsid w:val="00692F56"/>
    <w:rsid w:val="00693EB7"/>
    <w:rsid w:val="006A01C2"/>
    <w:rsid w:val="006A0BAA"/>
    <w:rsid w:val="006A2562"/>
    <w:rsid w:val="006A2921"/>
    <w:rsid w:val="006A3730"/>
    <w:rsid w:val="006A5AF7"/>
    <w:rsid w:val="006A764B"/>
    <w:rsid w:val="006A7CEB"/>
    <w:rsid w:val="006B0891"/>
    <w:rsid w:val="006B16D4"/>
    <w:rsid w:val="006B2252"/>
    <w:rsid w:val="006C0214"/>
    <w:rsid w:val="006C0D20"/>
    <w:rsid w:val="006C2E57"/>
    <w:rsid w:val="006C5A35"/>
    <w:rsid w:val="006C5EBB"/>
    <w:rsid w:val="006C6A6B"/>
    <w:rsid w:val="006E68DE"/>
    <w:rsid w:val="006F4BE2"/>
    <w:rsid w:val="006F5B81"/>
    <w:rsid w:val="0070078E"/>
    <w:rsid w:val="00703396"/>
    <w:rsid w:val="00703628"/>
    <w:rsid w:val="00706F9D"/>
    <w:rsid w:val="00712FD9"/>
    <w:rsid w:val="00713FF7"/>
    <w:rsid w:val="007165A5"/>
    <w:rsid w:val="00717611"/>
    <w:rsid w:val="0072096E"/>
    <w:rsid w:val="00721B0E"/>
    <w:rsid w:val="00723885"/>
    <w:rsid w:val="00725989"/>
    <w:rsid w:val="0072617E"/>
    <w:rsid w:val="007263FD"/>
    <w:rsid w:val="0073408B"/>
    <w:rsid w:val="00735406"/>
    <w:rsid w:val="00744656"/>
    <w:rsid w:val="0074678E"/>
    <w:rsid w:val="00746AFA"/>
    <w:rsid w:val="00746EDA"/>
    <w:rsid w:val="00754603"/>
    <w:rsid w:val="00756089"/>
    <w:rsid w:val="00757454"/>
    <w:rsid w:val="00757B9F"/>
    <w:rsid w:val="00760BFF"/>
    <w:rsid w:val="00762F0C"/>
    <w:rsid w:val="00766D67"/>
    <w:rsid w:val="007674A0"/>
    <w:rsid w:val="00774D25"/>
    <w:rsid w:val="00775BC0"/>
    <w:rsid w:val="00777BFF"/>
    <w:rsid w:val="00777E52"/>
    <w:rsid w:val="00783004"/>
    <w:rsid w:val="00783C14"/>
    <w:rsid w:val="00787A49"/>
    <w:rsid w:val="0079060A"/>
    <w:rsid w:val="00792D8E"/>
    <w:rsid w:val="007932C4"/>
    <w:rsid w:val="00797E4F"/>
    <w:rsid w:val="007A1B16"/>
    <w:rsid w:val="007A24D4"/>
    <w:rsid w:val="007A4E1B"/>
    <w:rsid w:val="007A728D"/>
    <w:rsid w:val="007B170F"/>
    <w:rsid w:val="007B5A78"/>
    <w:rsid w:val="007B5EC9"/>
    <w:rsid w:val="007C169E"/>
    <w:rsid w:val="007C31E2"/>
    <w:rsid w:val="007D02F2"/>
    <w:rsid w:val="007D0AD2"/>
    <w:rsid w:val="007D6289"/>
    <w:rsid w:val="007D7CF1"/>
    <w:rsid w:val="007F0792"/>
    <w:rsid w:val="007F0A10"/>
    <w:rsid w:val="007F0E20"/>
    <w:rsid w:val="007F17DE"/>
    <w:rsid w:val="007F3113"/>
    <w:rsid w:val="0080298C"/>
    <w:rsid w:val="00804D80"/>
    <w:rsid w:val="00811431"/>
    <w:rsid w:val="0081540B"/>
    <w:rsid w:val="008175A7"/>
    <w:rsid w:val="00820670"/>
    <w:rsid w:val="00822400"/>
    <w:rsid w:val="00825530"/>
    <w:rsid w:val="00826851"/>
    <w:rsid w:val="008300D3"/>
    <w:rsid w:val="00840799"/>
    <w:rsid w:val="0084398B"/>
    <w:rsid w:val="00850E5E"/>
    <w:rsid w:val="00854C83"/>
    <w:rsid w:val="008556D1"/>
    <w:rsid w:val="008560E7"/>
    <w:rsid w:val="0086557F"/>
    <w:rsid w:val="008676D6"/>
    <w:rsid w:val="00867BF1"/>
    <w:rsid w:val="00867C24"/>
    <w:rsid w:val="008738B0"/>
    <w:rsid w:val="00873ECE"/>
    <w:rsid w:val="0088032C"/>
    <w:rsid w:val="0088070F"/>
    <w:rsid w:val="00881B58"/>
    <w:rsid w:val="00882C0E"/>
    <w:rsid w:val="008905FB"/>
    <w:rsid w:val="0089193E"/>
    <w:rsid w:val="00895601"/>
    <w:rsid w:val="00897E39"/>
    <w:rsid w:val="008A6889"/>
    <w:rsid w:val="008A69A2"/>
    <w:rsid w:val="008A6C56"/>
    <w:rsid w:val="008B0024"/>
    <w:rsid w:val="008B1612"/>
    <w:rsid w:val="008B6396"/>
    <w:rsid w:val="008C03AD"/>
    <w:rsid w:val="008C2E74"/>
    <w:rsid w:val="008C3757"/>
    <w:rsid w:val="008C40DB"/>
    <w:rsid w:val="008D1233"/>
    <w:rsid w:val="008D3D37"/>
    <w:rsid w:val="008E12F7"/>
    <w:rsid w:val="008E2426"/>
    <w:rsid w:val="008E2B4A"/>
    <w:rsid w:val="008E2DEF"/>
    <w:rsid w:val="008E5054"/>
    <w:rsid w:val="008E57D9"/>
    <w:rsid w:val="008F3591"/>
    <w:rsid w:val="008F715A"/>
    <w:rsid w:val="008F7BC6"/>
    <w:rsid w:val="00900E10"/>
    <w:rsid w:val="00903440"/>
    <w:rsid w:val="00911110"/>
    <w:rsid w:val="00916D03"/>
    <w:rsid w:val="00917DF9"/>
    <w:rsid w:val="00926BEA"/>
    <w:rsid w:val="00930BCE"/>
    <w:rsid w:val="0093309B"/>
    <w:rsid w:val="00933E64"/>
    <w:rsid w:val="009374CF"/>
    <w:rsid w:val="00940965"/>
    <w:rsid w:val="0094348E"/>
    <w:rsid w:val="00943F2E"/>
    <w:rsid w:val="00951138"/>
    <w:rsid w:val="00951FCA"/>
    <w:rsid w:val="00955952"/>
    <w:rsid w:val="00956134"/>
    <w:rsid w:val="00956568"/>
    <w:rsid w:val="009600FF"/>
    <w:rsid w:val="009603AF"/>
    <w:rsid w:val="00963A88"/>
    <w:rsid w:val="0096717D"/>
    <w:rsid w:val="0096761D"/>
    <w:rsid w:val="00970B09"/>
    <w:rsid w:val="009725D8"/>
    <w:rsid w:val="009728F2"/>
    <w:rsid w:val="0097322B"/>
    <w:rsid w:val="00973BBD"/>
    <w:rsid w:val="0097492D"/>
    <w:rsid w:val="00975D3D"/>
    <w:rsid w:val="00980813"/>
    <w:rsid w:val="00984A3C"/>
    <w:rsid w:val="009854BB"/>
    <w:rsid w:val="00987E91"/>
    <w:rsid w:val="00993558"/>
    <w:rsid w:val="00995BDC"/>
    <w:rsid w:val="00995FD9"/>
    <w:rsid w:val="00996F89"/>
    <w:rsid w:val="00996F8B"/>
    <w:rsid w:val="009A39DA"/>
    <w:rsid w:val="009A4FD8"/>
    <w:rsid w:val="009B5586"/>
    <w:rsid w:val="009C0239"/>
    <w:rsid w:val="009D1C1B"/>
    <w:rsid w:val="009D267A"/>
    <w:rsid w:val="009D6842"/>
    <w:rsid w:val="009E262C"/>
    <w:rsid w:val="009E6A30"/>
    <w:rsid w:val="009F75AB"/>
    <w:rsid w:val="00A07E8C"/>
    <w:rsid w:val="00A12202"/>
    <w:rsid w:val="00A207C3"/>
    <w:rsid w:val="00A2197E"/>
    <w:rsid w:val="00A27593"/>
    <w:rsid w:val="00A30B86"/>
    <w:rsid w:val="00A31119"/>
    <w:rsid w:val="00A3253D"/>
    <w:rsid w:val="00A43E6F"/>
    <w:rsid w:val="00A46DA1"/>
    <w:rsid w:val="00A53D08"/>
    <w:rsid w:val="00A6086F"/>
    <w:rsid w:val="00A61A78"/>
    <w:rsid w:val="00A66F61"/>
    <w:rsid w:val="00A7115A"/>
    <w:rsid w:val="00A75397"/>
    <w:rsid w:val="00A816A5"/>
    <w:rsid w:val="00A8219A"/>
    <w:rsid w:val="00A83850"/>
    <w:rsid w:val="00A865EB"/>
    <w:rsid w:val="00A876AA"/>
    <w:rsid w:val="00A878CE"/>
    <w:rsid w:val="00A8796B"/>
    <w:rsid w:val="00A91F1B"/>
    <w:rsid w:val="00A94279"/>
    <w:rsid w:val="00A965F5"/>
    <w:rsid w:val="00AA2869"/>
    <w:rsid w:val="00AA6DF3"/>
    <w:rsid w:val="00AA7CF5"/>
    <w:rsid w:val="00AB0BDF"/>
    <w:rsid w:val="00AB1C9F"/>
    <w:rsid w:val="00AB3933"/>
    <w:rsid w:val="00AB4A5E"/>
    <w:rsid w:val="00AC382F"/>
    <w:rsid w:val="00AC3BFE"/>
    <w:rsid w:val="00AC4506"/>
    <w:rsid w:val="00AD02F6"/>
    <w:rsid w:val="00AD0B23"/>
    <w:rsid w:val="00AD28B6"/>
    <w:rsid w:val="00AD7EC6"/>
    <w:rsid w:val="00AE2EE6"/>
    <w:rsid w:val="00AE2F64"/>
    <w:rsid w:val="00AE5DFC"/>
    <w:rsid w:val="00AE6784"/>
    <w:rsid w:val="00AE68B2"/>
    <w:rsid w:val="00AF041C"/>
    <w:rsid w:val="00AF0C35"/>
    <w:rsid w:val="00AF3D21"/>
    <w:rsid w:val="00AF51E3"/>
    <w:rsid w:val="00AF5F43"/>
    <w:rsid w:val="00AF6C15"/>
    <w:rsid w:val="00B00CFC"/>
    <w:rsid w:val="00B03F3F"/>
    <w:rsid w:val="00B04ACF"/>
    <w:rsid w:val="00B070E7"/>
    <w:rsid w:val="00B10E46"/>
    <w:rsid w:val="00B12DD4"/>
    <w:rsid w:val="00B134F4"/>
    <w:rsid w:val="00B151DA"/>
    <w:rsid w:val="00B16323"/>
    <w:rsid w:val="00B2075A"/>
    <w:rsid w:val="00B23B56"/>
    <w:rsid w:val="00B375E2"/>
    <w:rsid w:val="00B37F1C"/>
    <w:rsid w:val="00B47EE1"/>
    <w:rsid w:val="00B51893"/>
    <w:rsid w:val="00B555C5"/>
    <w:rsid w:val="00B62814"/>
    <w:rsid w:val="00B67868"/>
    <w:rsid w:val="00B70922"/>
    <w:rsid w:val="00B70D2B"/>
    <w:rsid w:val="00B71505"/>
    <w:rsid w:val="00B75343"/>
    <w:rsid w:val="00B777D6"/>
    <w:rsid w:val="00B77DC5"/>
    <w:rsid w:val="00B803EB"/>
    <w:rsid w:val="00B81F68"/>
    <w:rsid w:val="00B878D2"/>
    <w:rsid w:val="00B87DEE"/>
    <w:rsid w:val="00B9018B"/>
    <w:rsid w:val="00B90475"/>
    <w:rsid w:val="00BA19FE"/>
    <w:rsid w:val="00BA7B7C"/>
    <w:rsid w:val="00BA7CB4"/>
    <w:rsid w:val="00BA7FED"/>
    <w:rsid w:val="00BB4413"/>
    <w:rsid w:val="00BC5CCA"/>
    <w:rsid w:val="00BD0621"/>
    <w:rsid w:val="00BD1830"/>
    <w:rsid w:val="00BD39DB"/>
    <w:rsid w:val="00BE55E9"/>
    <w:rsid w:val="00BE61B6"/>
    <w:rsid w:val="00BE654B"/>
    <w:rsid w:val="00BF4668"/>
    <w:rsid w:val="00BF4E44"/>
    <w:rsid w:val="00C007F5"/>
    <w:rsid w:val="00C01CFC"/>
    <w:rsid w:val="00C02B88"/>
    <w:rsid w:val="00C02D09"/>
    <w:rsid w:val="00C0648E"/>
    <w:rsid w:val="00C10096"/>
    <w:rsid w:val="00C15DF8"/>
    <w:rsid w:val="00C203E6"/>
    <w:rsid w:val="00C216C9"/>
    <w:rsid w:val="00C252D1"/>
    <w:rsid w:val="00C277E5"/>
    <w:rsid w:val="00C303D2"/>
    <w:rsid w:val="00C30DEE"/>
    <w:rsid w:val="00C32A09"/>
    <w:rsid w:val="00C35963"/>
    <w:rsid w:val="00C36940"/>
    <w:rsid w:val="00C378B2"/>
    <w:rsid w:val="00C4107E"/>
    <w:rsid w:val="00C447C1"/>
    <w:rsid w:val="00C45269"/>
    <w:rsid w:val="00C473AD"/>
    <w:rsid w:val="00C50A28"/>
    <w:rsid w:val="00C51307"/>
    <w:rsid w:val="00C540DC"/>
    <w:rsid w:val="00C54BFA"/>
    <w:rsid w:val="00C559B2"/>
    <w:rsid w:val="00C61184"/>
    <w:rsid w:val="00C63505"/>
    <w:rsid w:val="00C65501"/>
    <w:rsid w:val="00C65798"/>
    <w:rsid w:val="00C65B6E"/>
    <w:rsid w:val="00C72D0C"/>
    <w:rsid w:val="00C76BD3"/>
    <w:rsid w:val="00C83AB6"/>
    <w:rsid w:val="00C86CB5"/>
    <w:rsid w:val="00C86CC1"/>
    <w:rsid w:val="00C91A80"/>
    <w:rsid w:val="00C92132"/>
    <w:rsid w:val="00C939D7"/>
    <w:rsid w:val="00CA124E"/>
    <w:rsid w:val="00CA2459"/>
    <w:rsid w:val="00CA2F1F"/>
    <w:rsid w:val="00CA5954"/>
    <w:rsid w:val="00CB10D1"/>
    <w:rsid w:val="00CB2BDC"/>
    <w:rsid w:val="00CB2E41"/>
    <w:rsid w:val="00CB50C2"/>
    <w:rsid w:val="00CB5FE4"/>
    <w:rsid w:val="00CC24A7"/>
    <w:rsid w:val="00CC320E"/>
    <w:rsid w:val="00CC62EA"/>
    <w:rsid w:val="00CD2574"/>
    <w:rsid w:val="00CD38C0"/>
    <w:rsid w:val="00CD3A1F"/>
    <w:rsid w:val="00CD445F"/>
    <w:rsid w:val="00CE0958"/>
    <w:rsid w:val="00CE0A01"/>
    <w:rsid w:val="00CE3A9E"/>
    <w:rsid w:val="00CE6747"/>
    <w:rsid w:val="00CF2971"/>
    <w:rsid w:val="00CF3621"/>
    <w:rsid w:val="00D00962"/>
    <w:rsid w:val="00D10ACB"/>
    <w:rsid w:val="00D11DD2"/>
    <w:rsid w:val="00D2311E"/>
    <w:rsid w:val="00D26FF2"/>
    <w:rsid w:val="00D317FC"/>
    <w:rsid w:val="00D32E65"/>
    <w:rsid w:val="00D350F1"/>
    <w:rsid w:val="00D41302"/>
    <w:rsid w:val="00D4460B"/>
    <w:rsid w:val="00D45C54"/>
    <w:rsid w:val="00D47F4F"/>
    <w:rsid w:val="00D53154"/>
    <w:rsid w:val="00D56611"/>
    <w:rsid w:val="00D5681E"/>
    <w:rsid w:val="00D57A6E"/>
    <w:rsid w:val="00D57D7B"/>
    <w:rsid w:val="00D6001A"/>
    <w:rsid w:val="00D719CD"/>
    <w:rsid w:val="00D77A7D"/>
    <w:rsid w:val="00D821A8"/>
    <w:rsid w:val="00D83F69"/>
    <w:rsid w:val="00D879B8"/>
    <w:rsid w:val="00D93620"/>
    <w:rsid w:val="00D94A20"/>
    <w:rsid w:val="00D950CC"/>
    <w:rsid w:val="00DA1DFB"/>
    <w:rsid w:val="00DA1EA6"/>
    <w:rsid w:val="00DA2133"/>
    <w:rsid w:val="00DA4A47"/>
    <w:rsid w:val="00DB508B"/>
    <w:rsid w:val="00DB7160"/>
    <w:rsid w:val="00DC32EE"/>
    <w:rsid w:val="00DC5E87"/>
    <w:rsid w:val="00DD04CC"/>
    <w:rsid w:val="00DD2DBB"/>
    <w:rsid w:val="00DD6EF4"/>
    <w:rsid w:val="00DE0197"/>
    <w:rsid w:val="00DE0B4D"/>
    <w:rsid w:val="00DE2457"/>
    <w:rsid w:val="00DE64F9"/>
    <w:rsid w:val="00DF30EA"/>
    <w:rsid w:val="00DF37B7"/>
    <w:rsid w:val="00E03061"/>
    <w:rsid w:val="00E032AB"/>
    <w:rsid w:val="00E035A4"/>
    <w:rsid w:val="00E13294"/>
    <w:rsid w:val="00E21FFD"/>
    <w:rsid w:val="00E2590C"/>
    <w:rsid w:val="00E26843"/>
    <w:rsid w:val="00E2774F"/>
    <w:rsid w:val="00E3130B"/>
    <w:rsid w:val="00E354A9"/>
    <w:rsid w:val="00E52CAD"/>
    <w:rsid w:val="00E544CB"/>
    <w:rsid w:val="00E5477A"/>
    <w:rsid w:val="00E70CF5"/>
    <w:rsid w:val="00E732CC"/>
    <w:rsid w:val="00E744DB"/>
    <w:rsid w:val="00E75225"/>
    <w:rsid w:val="00E81125"/>
    <w:rsid w:val="00E836F4"/>
    <w:rsid w:val="00E83CB0"/>
    <w:rsid w:val="00E86AAD"/>
    <w:rsid w:val="00E90492"/>
    <w:rsid w:val="00E92383"/>
    <w:rsid w:val="00E9501B"/>
    <w:rsid w:val="00EA3C38"/>
    <w:rsid w:val="00EA7A26"/>
    <w:rsid w:val="00EB6DA1"/>
    <w:rsid w:val="00EB7C02"/>
    <w:rsid w:val="00EC0EA3"/>
    <w:rsid w:val="00EC2B28"/>
    <w:rsid w:val="00EC3F0F"/>
    <w:rsid w:val="00EC606D"/>
    <w:rsid w:val="00EC6CE1"/>
    <w:rsid w:val="00EC6F84"/>
    <w:rsid w:val="00ED14D6"/>
    <w:rsid w:val="00ED2121"/>
    <w:rsid w:val="00ED2934"/>
    <w:rsid w:val="00EE1FDE"/>
    <w:rsid w:val="00EE3404"/>
    <w:rsid w:val="00EE587C"/>
    <w:rsid w:val="00EE6BE2"/>
    <w:rsid w:val="00EF0C4B"/>
    <w:rsid w:val="00EF5F8E"/>
    <w:rsid w:val="00EF65A9"/>
    <w:rsid w:val="00F00B66"/>
    <w:rsid w:val="00F00F52"/>
    <w:rsid w:val="00F041DE"/>
    <w:rsid w:val="00F071BA"/>
    <w:rsid w:val="00F1196D"/>
    <w:rsid w:val="00F12D34"/>
    <w:rsid w:val="00F1672D"/>
    <w:rsid w:val="00F214A0"/>
    <w:rsid w:val="00F231BE"/>
    <w:rsid w:val="00F2392A"/>
    <w:rsid w:val="00F31341"/>
    <w:rsid w:val="00F316EA"/>
    <w:rsid w:val="00F32D15"/>
    <w:rsid w:val="00F33936"/>
    <w:rsid w:val="00F33DCB"/>
    <w:rsid w:val="00F42988"/>
    <w:rsid w:val="00F4701B"/>
    <w:rsid w:val="00F47DAD"/>
    <w:rsid w:val="00F47DE4"/>
    <w:rsid w:val="00F47F1E"/>
    <w:rsid w:val="00F564DD"/>
    <w:rsid w:val="00F56800"/>
    <w:rsid w:val="00F62281"/>
    <w:rsid w:val="00F66008"/>
    <w:rsid w:val="00F674D4"/>
    <w:rsid w:val="00F70070"/>
    <w:rsid w:val="00F71255"/>
    <w:rsid w:val="00F734C9"/>
    <w:rsid w:val="00F77A6B"/>
    <w:rsid w:val="00F8396A"/>
    <w:rsid w:val="00F83ACA"/>
    <w:rsid w:val="00F86D6E"/>
    <w:rsid w:val="00F92B9C"/>
    <w:rsid w:val="00FA4B1D"/>
    <w:rsid w:val="00FB31AD"/>
    <w:rsid w:val="00FB6EFC"/>
    <w:rsid w:val="00FB7686"/>
    <w:rsid w:val="00FC38E7"/>
    <w:rsid w:val="00FC505C"/>
    <w:rsid w:val="00FC5AA3"/>
    <w:rsid w:val="00FC7422"/>
    <w:rsid w:val="00FC7BCD"/>
    <w:rsid w:val="00FD14CC"/>
    <w:rsid w:val="00FD27FE"/>
    <w:rsid w:val="00FD759B"/>
    <w:rsid w:val="00FE15C3"/>
    <w:rsid w:val="00FE2836"/>
    <w:rsid w:val="00FE3F38"/>
    <w:rsid w:val="00FE5B0A"/>
    <w:rsid w:val="00FE5C10"/>
    <w:rsid w:val="00FF17D6"/>
    <w:rsid w:val="00FF1A53"/>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73290">
      <w:bodyDiv w:val="1"/>
      <w:marLeft w:val="0"/>
      <w:marRight w:val="0"/>
      <w:marTop w:val="0"/>
      <w:marBottom w:val="0"/>
      <w:divBdr>
        <w:top w:val="none" w:sz="0" w:space="0" w:color="auto"/>
        <w:left w:val="none" w:sz="0" w:space="0" w:color="auto"/>
        <w:bottom w:val="none" w:sz="0" w:space="0" w:color="auto"/>
        <w:right w:val="none" w:sz="0" w:space="0" w:color="auto"/>
      </w:divBdr>
    </w:div>
    <w:div w:id="1817256846">
      <w:bodyDiv w:val="1"/>
      <w:marLeft w:val="0"/>
      <w:marRight w:val="0"/>
      <w:marTop w:val="0"/>
      <w:marBottom w:val="0"/>
      <w:divBdr>
        <w:top w:val="none" w:sz="0" w:space="0" w:color="auto"/>
        <w:left w:val="none" w:sz="0" w:space="0" w:color="auto"/>
        <w:bottom w:val="none" w:sz="0" w:space="0" w:color="auto"/>
        <w:right w:val="none" w:sz="0" w:space="0" w:color="auto"/>
      </w:divBdr>
    </w:div>
    <w:div w:id="20328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3561A-53ED-44AB-BB61-44F01DA0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4293</Characters>
  <Application>Microsoft Office Word</Application>
  <DocSecurity>0</DocSecurity>
  <Lines>35</Lines>
  <Paragraphs>10</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2016-02-15T19:42:00Z</cp:lastPrinted>
  <dcterms:created xsi:type="dcterms:W3CDTF">2016-02-21T05:06:00Z</dcterms:created>
  <dcterms:modified xsi:type="dcterms:W3CDTF">2016-02-21T05:06:00Z</dcterms:modified>
</cp:coreProperties>
</file>