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28" w:rsidRDefault="00531928" w:rsidP="00531928">
      <w:pPr>
        <w:rPr>
          <w:rFonts w:hint="eastAsia"/>
        </w:rPr>
      </w:pPr>
      <w:r>
        <w:rPr>
          <w:rFonts w:hint="eastAsia"/>
        </w:rPr>
        <w:t>キューバ情勢（定期報告：２０１６年６月）</w:t>
      </w:r>
    </w:p>
    <w:p w:rsidR="00531928" w:rsidRDefault="00531928" w:rsidP="00531928"/>
    <w:p w:rsidR="00531928" w:rsidRDefault="00531928" w:rsidP="00531928">
      <w:pPr>
        <w:rPr>
          <w:rFonts w:hint="eastAsia"/>
        </w:rPr>
      </w:pPr>
      <w:r>
        <w:rPr>
          <w:rFonts w:hint="eastAsia"/>
        </w:rPr>
        <w:t>【概況】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１　内政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（１）閣僚評議会の開催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（２）キューバ国内でのマスターカードの使用許可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（３）米国系ホテルのハバナにおける開業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（４）ジカ熱は，２２件目の症例を確認。</w:t>
      </w:r>
    </w:p>
    <w:p w:rsidR="00531928" w:rsidRDefault="00531928" w:rsidP="00531928"/>
    <w:p w:rsidR="00531928" w:rsidRDefault="00531928" w:rsidP="00531928">
      <w:pPr>
        <w:rPr>
          <w:rFonts w:hint="eastAsia"/>
        </w:rPr>
      </w:pPr>
      <w:r>
        <w:rPr>
          <w:rFonts w:hint="eastAsia"/>
        </w:rPr>
        <w:t>２　外交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（１）ロドリゲス農業大臣の米国訪問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（２）第７回カリブ諸国連合首脳会合の開催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（３）米キューバテロ対策技術協議の開催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（４）米キューバ定期航空便の準備状況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（５）コロンビア政府とコロンビア革命軍（ＦＡＲＣ－ＥＰ）との停戦合意署名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（６）サントス・ポルトガル外相のキューバ訪問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（７）メサ国家評議会副議長のベトナム，ラオス，中国，北朝鮮訪問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（８）パリクラブ債権国とキューバとの中長期債務リスケ二国間合意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　　（デンマーク，フィンランド，スウェーデン）</w:t>
      </w:r>
    </w:p>
    <w:p w:rsidR="00531928" w:rsidRDefault="00531928" w:rsidP="00531928"/>
    <w:p w:rsidR="00531928" w:rsidRDefault="00531928" w:rsidP="00531928">
      <w:pPr>
        <w:rPr>
          <w:rFonts w:hint="eastAsia"/>
        </w:rPr>
      </w:pPr>
      <w:r>
        <w:rPr>
          <w:rFonts w:hint="eastAsia"/>
        </w:rPr>
        <w:t>【本文】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１　内政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（１）閣僚評議会の開催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２７日，閣僚評議会が開催され，２０１６年第一四半期（１月～３月期）の経済活動の結果報告，及び同年の経済予測等について議論された。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（２）キューバ国内でのマスターカードの使用許可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２７日，マルティネス中銀副総裁は，同日から，ハバナ市内のＡＴＭにおいて，米国のストーンゲート銀行及びプエルトリコの人民銀行が発行するマスターカードの使用が可能となる旨発言した。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（３）米国系ホテルのハバナにおける開業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２８日，米スターウッドグループは，１９５９年以来初めて米国の企業として，当国にホテル（フォーポイントシェラトン）をオープンした。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（４）ジカ熱は，２２件目の症例が確認された。</w:t>
      </w:r>
    </w:p>
    <w:p w:rsidR="00531928" w:rsidRDefault="00531928" w:rsidP="00531928"/>
    <w:p w:rsidR="00531928" w:rsidRDefault="00531928" w:rsidP="00531928">
      <w:pPr>
        <w:rPr>
          <w:rFonts w:hint="eastAsia"/>
        </w:rPr>
      </w:pPr>
      <w:r>
        <w:rPr>
          <w:rFonts w:hint="eastAsia"/>
        </w:rPr>
        <w:t>２　外交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（１）ロドリゲス農業大臣の米国訪問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lastRenderedPageBreak/>
        <w:t xml:space="preserve">　１日～３日，ロドリゲス農業大臣が米国を訪問し，ビルサック農務長官等と会談したほか，同人がかつて州知事を務めたアイオワ州を訪問し，農産物の生産・研究拠点を視察。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（２）第７回カリブ諸国連合（ＡＥＣ）首脳会合の開催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日～４日にハバナで第７回カリブ諸国連合（ＡＥＣ）首脳会合が開催。２０カ国近くから首脳が出席。ハバナ宣言及び２０１６年から２０１８年までの行動計画の２つの文書を採択したほか，ベネズエラに関する特別声明を採択。カリブ海地域の気候変動に対する脆弱性を背景に、持続可能な開発の在り方について議論し、また、地域の平和・安定についても議論が及んだ。韓国がオブザーバーとして参加しており、韓国の外相が初めてキューバを訪問し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（３）米キューバテロ対策技術協議の開催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８日，ハバナにおいて，米キューバの代表者が，テロ防止及びテロとの闘いに関して，協力の可能性を模索するための技術会合を開催した。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（４）米キューバ定期航空便の準備状況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米運輸省は，米航空会社計６社に対し，米国内５都市からキューバ国内９地点への定期便就航に関する申請を認可した。具体的な経路及び航空会社（の組み合わせ）については，今後公表される見込み。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（５）コロンビア政府とコロンビア革命軍（ＦＡＲＣ－ＥＰ）との停戦合意署名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２３日１３時０４分から，ハバナ市内のプロトコル・ハウスにて，コロンビア政府とコロンビア革命軍（ＦＡＲＣ－ＥＰ）間の双方停戦及び武装放棄合意の署名式が行われた。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この機会に，ラウル・カストロ国家評議会議長は，潘基文国連事務総長と会談。コロンビア和平プロセスに関し，双方停戦及び武装放棄合意の重要性，国連が担う監視等の役割の重要性について意見交換。また，マドゥーロ・ベネズエラ大統領とも会談した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（６）サントス・ポルトガル外相のキューバ訪問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２７日，ディアスカネル国家評議会第一副議長は，サントス・ポルトガル外相と会談。また，同日，外相会談も実施。両国外務省間の政策協議メカニズム等について議論。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（７）メサ国家評議会副議長のベトナム，ラオス，中国，北朝鮮訪問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２０日～３０日，メサ国家評議会副議長は，ベトナム，ラオス，中国及び北朝鮮を訪問した。各国首脳と会談を行った。２７日，メサ国家評議会副議長は，習近平中国国家主席と会談。第７回共産党大会の結果報告等を行った。また，３０日，北朝鮮において，金正恩・北朝鮮労働党委員長と会談。朝鮮半島の統一のためのキューバからの支援等について議論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（８）パリクラブ債権国とキューバとの中長期債務リスケ二国間合意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ア　デンマークとの中長期債務リスケ合意署名（２３日於ハバナ）</w:t>
      </w:r>
      <w:bookmarkStart w:id="0" w:name="_GoBack"/>
      <w:bookmarkEnd w:id="0"/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キューバ側は，カブリサス閣僚評議会副議長，デンマーク側は，ハーン当地駐在大使が署名。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イ　フィンランドとの中長期債務リスケ合意署名（２７日於ハバナ）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lastRenderedPageBreak/>
        <w:t xml:space="preserve">　キューバ側は，カブリサス閣僚評議会副議長，フィンランド側は，ストゥンルンド・フィンランド外務次官が署名。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ウ　スウェーデンとの中長期債務リスケ合意署名（３０日於ハバナ）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キューバ側は，カブリサス閣僚評議会副議長，スウェーデン側は，フアレス当地駐在大使が署名。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３　要人往来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（１）来訪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ハサン・インドネシア国会議長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アドハノム・エチオピア外相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スイング国際移住機関（ＩＯＭ）事務局長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キトゥイ国連貿易開発会議（ＵＮＣＴＡＤ）事務局長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サントス・コロンビア大統領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ティモレオン・ヒメネス（通称：ティモチェンコ）ＦＡＲＣ最高司令官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潘基文国連事務総長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ブレンデ・ノルウェー外相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バチェレ・チリ大統領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メディナ・ドミニカ共和国大統領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サンチェス・エルサルバドル大統領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ペニャ・ニエト・メキシコ大統領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マドゥーロ・ベネズエラ大統領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リュッケトフト国連総会議長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シルバ・ポルトガル外相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>カシミル・スロバキア財務大臣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（２）往訪　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ディアスカネル国家評議会第一副議長の日本訪問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ロドリゲス農業大臣の米国訪問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マレロ観光大臣，メキシコ訪問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ベカリ・スポーツ体育レクリエーション庁長官の米国訪問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ロドリゲス外相のベネズエラ訪問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モラレス保健大臣の米国（国連）訪問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マルミエルカ外国貿易・外国投資大臣のパナマ訪問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カブリサス閣僚評議会副議長のロシア訪問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メサ閣僚評議会副議長のベトナム，ラオス，中国，北朝鮮訪問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t xml:space="preserve">　ラソ人民権力全国議会議長のロシアのセルビア訪問</w:t>
      </w:r>
    </w:p>
    <w:p w:rsidR="00531928" w:rsidRDefault="00531928" w:rsidP="00531928">
      <w:pPr>
        <w:rPr>
          <w:rFonts w:hint="eastAsia"/>
        </w:rPr>
      </w:pPr>
      <w:r>
        <w:rPr>
          <w:rFonts w:hint="eastAsia"/>
        </w:rPr>
        <w:lastRenderedPageBreak/>
        <w:t xml:space="preserve">　ディアスカネル国家評議会第一副議長のパナマ訪問</w:t>
      </w:r>
    </w:p>
    <w:p w:rsidR="000D4B23" w:rsidRDefault="00531928" w:rsidP="00531928">
      <w:r>
        <w:rPr>
          <w:rFonts w:hint="eastAsia"/>
        </w:rPr>
        <w:t>（了）</w:t>
      </w:r>
    </w:p>
    <w:sectPr w:rsidR="000D4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28"/>
    <w:rsid w:val="000D4B23"/>
    <w:rsid w:val="005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2016-07-23T06:02:00Z</dcterms:created>
  <dcterms:modified xsi:type="dcterms:W3CDTF">2016-07-23T06:04:00Z</dcterms:modified>
</cp:coreProperties>
</file>