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29" w:rsidRDefault="000E5529" w:rsidP="000E5529">
      <w:bookmarkStart w:id="0" w:name="_GoBack"/>
      <w:bookmarkEnd w:id="0"/>
      <w:r>
        <w:rPr>
          <w:rFonts w:hint="eastAsia"/>
        </w:rPr>
        <w:t>ブラジル経済情勢報告（</w:t>
      </w:r>
      <w:r>
        <w:rPr>
          <w:rFonts w:hint="eastAsia"/>
        </w:rPr>
        <w:t>2016</w:t>
      </w:r>
      <w:r>
        <w:rPr>
          <w:rFonts w:hint="eastAsia"/>
        </w:rPr>
        <w:t>年８月）</w:t>
      </w:r>
    </w:p>
    <w:p w:rsidR="000E5529" w:rsidRDefault="000E5529" w:rsidP="000E5529"/>
    <w:p w:rsidR="000E5529" w:rsidRDefault="000E5529" w:rsidP="000E5529"/>
    <w:p w:rsidR="000E5529" w:rsidRDefault="000E5529" w:rsidP="000E5529">
      <w:r>
        <w:rPr>
          <w:rFonts w:hint="eastAsia"/>
        </w:rPr>
        <w:t>１．経済情勢等（８月発表の経済指標）</w:t>
      </w:r>
    </w:p>
    <w:p w:rsidR="000E5529" w:rsidRDefault="000E5529" w:rsidP="000E5529">
      <w:r>
        <w:rPr>
          <w:rFonts w:hint="eastAsia"/>
        </w:rPr>
        <w:t>（１）中銀が週次で発表しているエコノミスト等への調査に基づく経済成長予測に関し、８月</w:t>
      </w:r>
      <w:r>
        <w:rPr>
          <w:rFonts w:hint="eastAsia"/>
        </w:rPr>
        <w:t>26</w:t>
      </w:r>
      <w:r>
        <w:rPr>
          <w:rFonts w:hint="eastAsia"/>
        </w:rPr>
        <w:t>日時点では、本年の経済成長率は▲</w:t>
      </w:r>
      <w:r>
        <w:rPr>
          <w:rFonts w:hint="eastAsia"/>
        </w:rPr>
        <w:t>3.16</w:t>
      </w:r>
      <w:r>
        <w:rPr>
          <w:rFonts w:hint="eastAsia"/>
        </w:rPr>
        <w:t>％で先週から上方修正、明年の経済成長率は</w:t>
      </w:r>
      <w:r>
        <w:rPr>
          <w:rFonts w:hint="eastAsia"/>
        </w:rPr>
        <w:t>1.23</w:t>
      </w:r>
      <w:r>
        <w:rPr>
          <w:rFonts w:hint="eastAsia"/>
        </w:rPr>
        <w:t>％とされた。また、本年のインフレ率見通しは</w:t>
      </w:r>
      <w:r>
        <w:rPr>
          <w:rFonts w:hint="eastAsia"/>
        </w:rPr>
        <w:t>7.34</w:t>
      </w:r>
      <w:r>
        <w:rPr>
          <w:rFonts w:hint="eastAsia"/>
        </w:rPr>
        <w:t>％で先週から上方修正、明年のインフレ率見通しは</w:t>
      </w:r>
      <w:r>
        <w:rPr>
          <w:rFonts w:hint="eastAsia"/>
        </w:rPr>
        <w:t>5.14</w:t>
      </w:r>
      <w:r>
        <w:rPr>
          <w:rFonts w:hint="eastAsia"/>
        </w:rPr>
        <w:t>％とされた。</w:t>
      </w:r>
    </w:p>
    <w:p w:rsidR="000E5529" w:rsidRDefault="000E5529" w:rsidP="000E5529">
      <w:r>
        <w:rPr>
          <w:rFonts w:hint="eastAsia"/>
        </w:rPr>
        <w:t>（２）７月の拡大消費者物価指数（</w:t>
      </w:r>
      <w:r>
        <w:rPr>
          <w:rFonts w:hint="eastAsia"/>
        </w:rPr>
        <w:t>IPCA</w:t>
      </w:r>
      <w:r>
        <w:rPr>
          <w:rFonts w:hint="eastAsia"/>
        </w:rPr>
        <w:t>）は単月で</w:t>
      </w:r>
      <w:r>
        <w:rPr>
          <w:rFonts w:hint="eastAsia"/>
        </w:rPr>
        <w:t>0.52</w:t>
      </w:r>
      <w:r>
        <w:rPr>
          <w:rFonts w:hint="eastAsia"/>
        </w:rPr>
        <w:t>％となり、前月の</w:t>
      </w:r>
      <w:r>
        <w:rPr>
          <w:rFonts w:hint="eastAsia"/>
        </w:rPr>
        <w:t>0.35</w:t>
      </w:r>
      <w:r>
        <w:rPr>
          <w:rFonts w:hint="eastAsia"/>
        </w:rPr>
        <w:t>％から上昇した。豆類、牛乳の大幅な値上がり等により、食料・飲料費が＋</w:t>
      </w:r>
      <w:r>
        <w:rPr>
          <w:rFonts w:hint="eastAsia"/>
        </w:rPr>
        <w:t>1.32</w:t>
      </w:r>
      <w:r>
        <w:rPr>
          <w:rFonts w:hint="eastAsia"/>
        </w:rPr>
        <w:t>％と再び上昇したことが寄与した。また、本年当初からの累計で</w:t>
      </w:r>
      <w:r>
        <w:rPr>
          <w:rFonts w:hint="eastAsia"/>
        </w:rPr>
        <w:t>4.96</w:t>
      </w:r>
      <w:r>
        <w:rPr>
          <w:rFonts w:hint="eastAsia"/>
        </w:rPr>
        <w:t>％、</w:t>
      </w:r>
      <w:r>
        <w:rPr>
          <w:rFonts w:hint="eastAsia"/>
        </w:rPr>
        <w:t>12</w:t>
      </w:r>
      <w:r>
        <w:rPr>
          <w:rFonts w:hint="eastAsia"/>
        </w:rPr>
        <w:t>か月累計で</w:t>
      </w:r>
      <w:r>
        <w:rPr>
          <w:rFonts w:hint="eastAsia"/>
        </w:rPr>
        <w:t>8.74</w:t>
      </w:r>
      <w:r>
        <w:rPr>
          <w:rFonts w:hint="eastAsia"/>
        </w:rPr>
        <w:t>％の上昇となり、依然として政府のインフレ目標の上限である</w:t>
      </w:r>
      <w:r>
        <w:rPr>
          <w:rFonts w:hint="eastAsia"/>
        </w:rPr>
        <w:t>6.5</w:t>
      </w:r>
      <w:r>
        <w:rPr>
          <w:rFonts w:hint="eastAsia"/>
        </w:rPr>
        <w:t>％を上回る水準となっている。</w:t>
      </w:r>
    </w:p>
    <w:p w:rsidR="000E5529" w:rsidRDefault="000E5529" w:rsidP="000E5529">
      <w:r>
        <w:rPr>
          <w:rFonts w:hint="eastAsia"/>
        </w:rPr>
        <w:t>（３）６月の鉱工業生産指数は、前年同月比▲</w:t>
      </w:r>
      <w:r>
        <w:rPr>
          <w:rFonts w:hint="eastAsia"/>
        </w:rPr>
        <w:t>6.0</w:t>
      </w:r>
      <w:r>
        <w:rPr>
          <w:rFonts w:hint="eastAsia"/>
        </w:rPr>
        <w:t>％で</w:t>
      </w:r>
      <w:r>
        <w:rPr>
          <w:rFonts w:hint="eastAsia"/>
        </w:rPr>
        <w:t>28</w:t>
      </w:r>
      <w:r>
        <w:rPr>
          <w:rFonts w:hint="eastAsia"/>
        </w:rPr>
        <w:t>か月連続のマイナス、前月比では＋</w:t>
      </w:r>
      <w:r>
        <w:rPr>
          <w:rFonts w:hint="eastAsia"/>
        </w:rPr>
        <w:t>1.1</w:t>
      </w:r>
      <w:r>
        <w:rPr>
          <w:rFonts w:hint="eastAsia"/>
        </w:rPr>
        <w:t>％となり、２か月ぶりにプラスを記録した。</w:t>
      </w:r>
    </w:p>
    <w:p w:rsidR="000E5529" w:rsidRDefault="000E5529" w:rsidP="000E5529">
      <w:r>
        <w:rPr>
          <w:rFonts w:hint="eastAsia"/>
        </w:rPr>
        <w:t>（４）７月の貿易収支は、輸出額は</w:t>
      </w:r>
      <w:r>
        <w:rPr>
          <w:rFonts w:hint="eastAsia"/>
        </w:rPr>
        <w:t>163.31</w:t>
      </w:r>
      <w:r>
        <w:rPr>
          <w:rFonts w:hint="eastAsia"/>
        </w:rPr>
        <w:t>億ドル（前年同月比▲</w:t>
      </w:r>
      <w:r>
        <w:rPr>
          <w:rFonts w:hint="eastAsia"/>
        </w:rPr>
        <w:t>10.6</w:t>
      </w:r>
      <w:r>
        <w:rPr>
          <w:rFonts w:hint="eastAsia"/>
        </w:rPr>
        <w:t>％、前月比▲</w:t>
      </w:r>
      <w:r>
        <w:rPr>
          <w:rFonts w:hint="eastAsia"/>
        </w:rPr>
        <w:t>2.5</w:t>
      </w:r>
      <w:r>
        <w:rPr>
          <w:rFonts w:hint="eastAsia"/>
        </w:rPr>
        <w:t>％）、輸入額は</w:t>
      </w:r>
      <w:r>
        <w:rPr>
          <w:rFonts w:hint="eastAsia"/>
        </w:rPr>
        <w:t>117.52</w:t>
      </w:r>
      <w:r>
        <w:rPr>
          <w:rFonts w:hint="eastAsia"/>
        </w:rPr>
        <w:t>億ドル（前年同月比▲</w:t>
      </w:r>
      <w:r>
        <w:rPr>
          <w:rFonts w:hint="eastAsia"/>
        </w:rPr>
        <w:t>27.2</w:t>
      </w:r>
      <w:r>
        <w:rPr>
          <w:rFonts w:hint="eastAsia"/>
        </w:rPr>
        <w:t>％、前月比▲</w:t>
      </w:r>
      <w:r>
        <w:rPr>
          <w:rFonts w:hint="eastAsia"/>
        </w:rPr>
        <w:t>8.0</w:t>
      </w:r>
      <w:r>
        <w:rPr>
          <w:rFonts w:hint="eastAsia"/>
        </w:rPr>
        <w:t>％）で、差し引き</w:t>
      </w:r>
      <w:r>
        <w:rPr>
          <w:rFonts w:hint="eastAsia"/>
        </w:rPr>
        <w:t>45.78</w:t>
      </w:r>
      <w:r>
        <w:rPr>
          <w:rFonts w:hint="eastAsia"/>
        </w:rPr>
        <w:t>億ドル（前年同月比＋</w:t>
      </w:r>
      <w:r>
        <w:rPr>
          <w:rFonts w:hint="eastAsia"/>
        </w:rPr>
        <w:t>91.8</w:t>
      </w:r>
      <w:r>
        <w:rPr>
          <w:rFonts w:hint="eastAsia"/>
        </w:rPr>
        <w:t>％、前月比＋</w:t>
      </w:r>
      <w:r>
        <w:rPr>
          <w:rFonts w:hint="eastAsia"/>
        </w:rPr>
        <w:t>15.3</w:t>
      </w:r>
      <w:r>
        <w:rPr>
          <w:rFonts w:hint="eastAsia"/>
        </w:rPr>
        <w:t>％）で</w:t>
      </w:r>
      <w:r>
        <w:rPr>
          <w:rFonts w:hint="eastAsia"/>
        </w:rPr>
        <w:t>17</w:t>
      </w:r>
      <w:r>
        <w:rPr>
          <w:rFonts w:hint="eastAsia"/>
        </w:rPr>
        <w:t>か月連続の貿易黒字を記録した。</w:t>
      </w:r>
    </w:p>
    <w:p w:rsidR="000E5529" w:rsidRDefault="000E5529" w:rsidP="000E5529">
      <w:r>
        <w:rPr>
          <w:rFonts w:hint="eastAsia"/>
        </w:rPr>
        <w:t>（５）６月の小売売上高は、前年同月比▲</w:t>
      </w:r>
      <w:r>
        <w:rPr>
          <w:rFonts w:hint="eastAsia"/>
        </w:rPr>
        <w:t>5.3</w:t>
      </w:r>
      <w:r>
        <w:rPr>
          <w:rFonts w:hint="eastAsia"/>
        </w:rPr>
        <w:t>％で</w:t>
      </w:r>
      <w:r>
        <w:rPr>
          <w:rFonts w:hint="eastAsia"/>
        </w:rPr>
        <w:t>15</w:t>
      </w:r>
      <w:r>
        <w:rPr>
          <w:rFonts w:hint="eastAsia"/>
        </w:rPr>
        <w:t>か月連続のマイナス、前月比では＋</w:t>
      </w:r>
      <w:r>
        <w:rPr>
          <w:rFonts w:hint="eastAsia"/>
        </w:rPr>
        <w:t>0.1</w:t>
      </w:r>
      <w:r>
        <w:rPr>
          <w:rFonts w:hint="eastAsia"/>
        </w:rPr>
        <w:t>％となり、２か月ぶりにプラスに転じた。</w:t>
      </w:r>
    </w:p>
    <w:p w:rsidR="000E5529" w:rsidRDefault="000E5529" w:rsidP="000E5529">
      <w:r>
        <w:rPr>
          <w:rFonts w:hint="eastAsia"/>
        </w:rPr>
        <w:t>（６）全国の失業率（５～７月の移動平均）は</w:t>
      </w:r>
      <w:r>
        <w:rPr>
          <w:rFonts w:hint="eastAsia"/>
        </w:rPr>
        <w:t>11.6</w:t>
      </w:r>
      <w:r>
        <w:rPr>
          <w:rFonts w:hint="eastAsia"/>
        </w:rPr>
        <w:t>％となり、前回の公表値（４～６月の移動平均）から</w:t>
      </w:r>
      <w:r>
        <w:rPr>
          <w:rFonts w:hint="eastAsia"/>
        </w:rPr>
        <w:t>0.3</w:t>
      </w:r>
      <w:r>
        <w:rPr>
          <w:rFonts w:hint="eastAsia"/>
        </w:rPr>
        <w:t>％上昇して２か月連続で悪化した。</w:t>
      </w:r>
    </w:p>
    <w:p w:rsidR="000E5529" w:rsidRDefault="000E5529" w:rsidP="000E5529"/>
    <w:p w:rsidR="000E5529" w:rsidRDefault="000E5529" w:rsidP="000E5529">
      <w:r>
        <w:rPr>
          <w:rFonts w:hint="eastAsia"/>
        </w:rPr>
        <w:t>２．経済政策等</w:t>
      </w:r>
    </w:p>
    <w:p w:rsidR="000E5529" w:rsidRDefault="000E5529" w:rsidP="000E5529">
      <w:r>
        <w:rPr>
          <w:rFonts w:hint="eastAsia"/>
        </w:rPr>
        <w:t>（１）８月</w:t>
      </w:r>
      <w:r>
        <w:rPr>
          <w:rFonts w:hint="eastAsia"/>
        </w:rPr>
        <w:t>11</w:t>
      </w:r>
      <w:r>
        <w:rPr>
          <w:rFonts w:hint="eastAsia"/>
        </w:rPr>
        <w:t>日、メイレレス財務大臣は、歳出の伸び率の上限を前年のインフレ率とする憲法改正案の承認プロセスについて、議会においてかなりの進展があり、本年</w:t>
      </w:r>
      <w:r>
        <w:rPr>
          <w:rFonts w:hint="eastAsia"/>
        </w:rPr>
        <w:t>10</w:t>
      </w:r>
      <w:r>
        <w:rPr>
          <w:rFonts w:hint="eastAsia"/>
        </w:rPr>
        <w:t>月末までに下院を通過することは可能だと語った。</w:t>
      </w:r>
    </w:p>
    <w:p w:rsidR="000E5529" w:rsidRDefault="000E5529" w:rsidP="000E5529">
      <w:r>
        <w:rPr>
          <w:rFonts w:hint="eastAsia"/>
        </w:rPr>
        <w:t>（２）８月</w:t>
      </w:r>
      <w:r>
        <w:rPr>
          <w:rFonts w:hint="eastAsia"/>
        </w:rPr>
        <w:t>12</w:t>
      </w:r>
      <w:r>
        <w:rPr>
          <w:rFonts w:hint="eastAsia"/>
        </w:rPr>
        <w:t>日、メイレレス財務大臣は、ブラジル経済の主要な推進力は国内市場であり、不安的な為替レートは経済回復につながらず、ドルの価値や輸出額に依存する必要はないと語った。</w:t>
      </w:r>
    </w:p>
    <w:p w:rsidR="000E5529" w:rsidRDefault="000E5529" w:rsidP="000E5529">
      <w:r>
        <w:rPr>
          <w:rFonts w:hint="eastAsia"/>
        </w:rPr>
        <w:t>（３）８月</w:t>
      </w:r>
      <w:r>
        <w:rPr>
          <w:rFonts w:hint="eastAsia"/>
        </w:rPr>
        <w:t>17</w:t>
      </w:r>
      <w:r>
        <w:rPr>
          <w:rFonts w:hint="eastAsia"/>
        </w:rPr>
        <w:t>日、伯財務省は、各種の財政関連指標及び経済指標の改善を受けて、</w:t>
      </w:r>
      <w:r>
        <w:rPr>
          <w:rFonts w:hint="eastAsia"/>
        </w:rPr>
        <w:t>2017</w:t>
      </w:r>
      <w:r>
        <w:rPr>
          <w:rFonts w:hint="eastAsia"/>
        </w:rPr>
        <w:t>年の</w:t>
      </w:r>
      <w:r>
        <w:rPr>
          <w:rFonts w:hint="eastAsia"/>
        </w:rPr>
        <w:t>GDP</w:t>
      </w:r>
      <w:r>
        <w:rPr>
          <w:rFonts w:hint="eastAsia"/>
        </w:rPr>
        <w:t>成長率見通しを、これまでの</w:t>
      </w:r>
      <w:r>
        <w:rPr>
          <w:rFonts w:hint="eastAsia"/>
        </w:rPr>
        <w:t>1.2</w:t>
      </w:r>
      <w:r>
        <w:rPr>
          <w:rFonts w:hint="eastAsia"/>
        </w:rPr>
        <w:t>％から</w:t>
      </w:r>
      <w:r>
        <w:rPr>
          <w:rFonts w:hint="eastAsia"/>
        </w:rPr>
        <w:t>1.6</w:t>
      </w:r>
      <w:r>
        <w:rPr>
          <w:rFonts w:hint="eastAsia"/>
        </w:rPr>
        <w:t>％に上方修正すると発表した。</w:t>
      </w:r>
    </w:p>
    <w:p w:rsidR="000E5529" w:rsidRDefault="000E5529" w:rsidP="000E5529">
      <w:r>
        <w:rPr>
          <w:rFonts w:hint="eastAsia"/>
        </w:rPr>
        <w:t>（４）８月</w:t>
      </w:r>
      <w:r>
        <w:rPr>
          <w:rFonts w:hint="eastAsia"/>
        </w:rPr>
        <w:t>25</w:t>
      </w:r>
      <w:r>
        <w:rPr>
          <w:rFonts w:hint="eastAsia"/>
        </w:rPr>
        <w:t>日、政府は、現職のキム世銀総裁の再選を支持する旨表明した。</w:t>
      </w:r>
    </w:p>
    <w:p w:rsidR="000E5529" w:rsidRDefault="000E5529" w:rsidP="000E5529">
      <w:r>
        <w:rPr>
          <w:rFonts w:hint="eastAsia"/>
        </w:rPr>
        <w:t>（５）８月</w:t>
      </w:r>
      <w:r>
        <w:rPr>
          <w:rFonts w:hint="eastAsia"/>
        </w:rPr>
        <w:t>31</w:t>
      </w:r>
      <w:r>
        <w:rPr>
          <w:rFonts w:hint="eastAsia"/>
        </w:rPr>
        <w:t>日、伯財務省及び企画予算省は、</w:t>
      </w:r>
      <w:r>
        <w:rPr>
          <w:rFonts w:hint="eastAsia"/>
        </w:rPr>
        <w:t>2017</w:t>
      </w:r>
      <w:r>
        <w:rPr>
          <w:rFonts w:hint="eastAsia"/>
        </w:rPr>
        <w:t>年度年間予算法（</w:t>
      </w:r>
      <w:r>
        <w:rPr>
          <w:rFonts w:hint="eastAsia"/>
        </w:rPr>
        <w:t>LOA</w:t>
      </w:r>
      <w:r>
        <w:rPr>
          <w:rFonts w:hint="eastAsia"/>
        </w:rPr>
        <w:t>）案を議会に提出した。予算総額は、１兆</w:t>
      </w:r>
      <w:r>
        <w:rPr>
          <w:rFonts w:hint="eastAsia"/>
        </w:rPr>
        <w:t>3,164</w:t>
      </w:r>
      <w:r>
        <w:rPr>
          <w:rFonts w:hint="eastAsia"/>
        </w:rPr>
        <w:t>億レアル（約</w:t>
      </w:r>
      <w:r>
        <w:rPr>
          <w:rFonts w:hint="eastAsia"/>
        </w:rPr>
        <w:t>42</w:t>
      </w:r>
      <w:r>
        <w:rPr>
          <w:rFonts w:hint="eastAsia"/>
        </w:rPr>
        <w:t>兆</w:t>
      </w:r>
      <w:r>
        <w:rPr>
          <w:rFonts w:hint="eastAsia"/>
        </w:rPr>
        <w:t>1,000</w:t>
      </w:r>
      <w:r>
        <w:rPr>
          <w:rFonts w:hint="eastAsia"/>
        </w:rPr>
        <w:t>億円）。そのうち、裁量的歳出は、</w:t>
      </w:r>
      <w:r>
        <w:rPr>
          <w:rFonts w:hint="eastAsia"/>
        </w:rPr>
        <w:t>2016</w:t>
      </w:r>
      <w:r>
        <w:rPr>
          <w:rFonts w:hint="eastAsia"/>
        </w:rPr>
        <w:t>年度見通しの</w:t>
      </w:r>
      <w:r>
        <w:rPr>
          <w:rFonts w:hint="eastAsia"/>
        </w:rPr>
        <w:t>2,522</w:t>
      </w:r>
      <w:r>
        <w:rPr>
          <w:rFonts w:hint="eastAsia"/>
        </w:rPr>
        <w:t>億レアル（約８兆</w:t>
      </w:r>
      <w:r>
        <w:rPr>
          <w:rFonts w:hint="eastAsia"/>
        </w:rPr>
        <w:t>700</w:t>
      </w:r>
      <w:r>
        <w:rPr>
          <w:rFonts w:hint="eastAsia"/>
        </w:rPr>
        <w:t>億円）から、</w:t>
      </w:r>
      <w:r>
        <w:rPr>
          <w:rFonts w:hint="eastAsia"/>
        </w:rPr>
        <w:t>2,492</w:t>
      </w:r>
      <w:r>
        <w:rPr>
          <w:rFonts w:hint="eastAsia"/>
        </w:rPr>
        <w:t>億レアル（約７兆</w:t>
      </w:r>
      <w:r>
        <w:rPr>
          <w:rFonts w:hint="eastAsia"/>
        </w:rPr>
        <w:t>9,800</w:t>
      </w:r>
      <w:r>
        <w:rPr>
          <w:rFonts w:hint="eastAsia"/>
        </w:rPr>
        <w:t>億円）に削減する一方で、義務的歳出は</w:t>
      </w:r>
      <w:r>
        <w:rPr>
          <w:rFonts w:hint="eastAsia"/>
        </w:rPr>
        <w:t>9,883</w:t>
      </w:r>
      <w:r>
        <w:rPr>
          <w:rFonts w:hint="eastAsia"/>
        </w:rPr>
        <w:t>億レアル（約</w:t>
      </w:r>
      <w:r>
        <w:rPr>
          <w:rFonts w:hint="eastAsia"/>
        </w:rPr>
        <w:t>31</w:t>
      </w:r>
      <w:r>
        <w:rPr>
          <w:rFonts w:hint="eastAsia"/>
        </w:rPr>
        <w:t>兆</w:t>
      </w:r>
      <w:r>
        <w:rPr>
          <w:rFonts w:hint="eastAsia"/>
        </w:rPr>
        <w:t>6,300</w:t>
      </w:r>
      <w:r>
        <w:rPr>
          <w:rFonts w:hint="eastAsia"/>
        </w:rPr>
        <w:t>億円）から１兆</w:t>
      </w:r>
      <w:r>
        <w:rPr>
          <w:rFonts w:hint="eastAsia"/>
        </w:rPr>
        <w:t>670</w:t>
      </w:r>
      <w:r>
        <w:rPr>
          <w:rFonts w:hint="eastAsia"/>
        </w:rPr>
        <w:t>億レアル（約</w:t>
      </w:r>
      <w:r>
        <w:rPr>
          <w:rFonts w:hint="eastAsia"/>
        </w:rPr>
        <w:t>34</w:t>
      </w:r>
      <w:r>
        <w:rPr>
          <w:rFonts w:hint="eastAsia"/>
        </w:rPr>
        <w:t>兆</w:t>
      </w:r>
      <w:r>
        <w:rPr>
          <w:rFonts w:hint="eastAsia"/>
        </w:rPr>
        <w:t>1,400</w:t>
      </w:r>
      <w:r>
        <w:rPr>
          <w:rFonts w:hint="eastAsia"/>
        </w:rPr>
        <w:t>億円）に増加する。メイレレス財務大臣は、現時点のデータによれば増税する必要はないため、本法案においても増税を見込んでいないと語っ</w:t>
      </w:r>
      <w:r>
        <w:rPr>
          <w:rFonts w:hint="eastAsia"/>
        </w:rPr>
        <w:lastRenderedPageBreak/>
        <w:t>た。</w:t>
      </w:r>
    </w:p>
    <w:p w:rsidR="000E5529" w:rsidRDefault="000E5529" w:rsidP="000E5529"/>
    <w:p w:rsidR="000E5529" w:rsidRDefault="000E5529" w:rsidP="000E5529">
      <w:r>
        <w:rPr>
          <w:rFonts w:hint="eastAsia"/>
        </w:rPr>
        <w:t>３．中銀の金融政策等</w:t>
      </w:r>
    </w:p>
    <w:p w:rsidR="000E5529" w:rsidRDefault="000E5529" w:rsidP="000E5529">
      <w:r>
        <w:rPr>
          <w:rFonts w:hint="eastAsia"/>
        </w:rPr>
        <w:t xml:space="preserve">　８月</w:t>
      </w:r>
      <w:r>
        <w:rPr>
          <w:rFonts w:hint="eastAsia"/>
        </w:rPr>
        <w:t>31</w:t>
      </w:r>
      <w:r>
        <w:rPr>
          <w:rFonts w:hint="eastAsia"/>
        </w:rPr>
        <w:t>日、ブラジル中銀の通貨政策委員会（</w:t>
      </w:r>
      <w:proofErr w:type="spellStart"/>
      <w:r>
        <w:rPr>
          <w:rFonts w:hint="eastAsia"/>
        </w:rPr>
        <w:t>Copom</w:t>
      </w:r>
      <w:proofErr w:type="spellEnd"/>
      <w:r>
        <w:rPr>
          <w:rFonts w:hint="eastAsia"/>
        </w:rPr>
        <w:t>）は、政策金利（</w:t>
      </w:r>
      <w:proofErr w:type="spellStart"/>
      <w:r>
        <w:rPr>
          <w:rFonts w:hint="eastAsia"/>
        </w:rPr>
        <w:t>Selic</w:t>
      </w:r>
      <w:proofErr w:type="spellEnd"/>
      <w:r>
        <w:rPr>
          <w:rFonts w:hint="eastAsia"/>
        </w:rPr>
        <w:t>）を</w:t>
      </w:r>
      <w:r>
        <w:rPr>
          <w:rFonts w:hint="eastAsia"/>
        </w:rPr>
        <w:t>14.25</w:t>
      </w:r>
      <w:r>
        <w:rPr>
          <w:rFonts w:hint="eastAsia"/>
        </w:rPr>
        <w:t>％に据え置く旨を全会一致で決定した。なお、政策金利を据え置く決定は９会合連続となった。</w:t>
      </w:r>
    </w:p>
    <w:p w:rsidR="000E5529" w:rsidRDefault="000E5529" w:rsidP="000E5529"/>
    <w:p w:rsidR="000E5529" w:rsidRDefault="000E5529" w:rsidP="000E5529">
      <w:r>
        <w:rPr>
          <w:rFonts w:hint="eastAsia"/>
        </w:rPr>
        <w:t>４．為替市場</w:t>
      </w:r>
    </w:p>
    <w:p w:rsidR="000E5529" w:rsidRDefault="000E5529" w:rsidP="000E5529">
      <w:r>
        <w:rPr>
          <w:rFonts w:hint="eastAsia"/>
        </w:rPr>
        <w:t>（１）８月のドル・レアル為替相場は、１ドル＝</w:t>
      </w:r>
      <w:r>
        <w:rPr>
          <w:rFonts w:hint="eastAsia"/>
        </w:rPr>
        <w:t>3.1</w:t>
      </w:r>
      <w:r>
        <w:rPr>
          <w:rFonts w:hint="eastAsia"/>
        </w:rPr>
        <w:t>～</w:t>
      </w:r>
      <w:r>
        <w:rPr>
          <w:rFonts w:hint="eastAsia"/>
        </w:rPr>
        <w:t>3.2</w:t>
      </w:r>
      <w:r>
        <w:rPr>
          <w:rFonts w:hint="eastAsia"/>
        </w:rPr>
        <w:t>レアル台の狭いレンジで安定的に推移した。</w:t>
      </w:r>
    </w:p>
    <w:p w:rsidR="000E5529" w:rsidRDefault="000E5529" w:rsidP="000E5529">
      <w:r>
        <w:rPr>
          <w:rFonts w:hint="eastAsia"/>
        </w:rPr>
        <w:t>（２）月の前半は、上院において弾劾手続が相次いで進展したこと等が好感され、１ドル＝</w:t>
      </w:r>
      <w:r>
        <w:rPr>
          <w:rFonts w:hint="eastAsia"/>
        </w:rPr>
        <w:t>3.1</w:t>
      </w:r>
      <w:r>
        <w:rPr>
          <w:rFonts w:hint="eastAsia"/>
        </w:rPr>
        <w:t>レアル台までレアル高が進行した。</w:t>
      </w:r>
    </w:p>
    <w:p w:rsidR="000E5529" w:rsidRDefault="000E5529" w:rsidP="000E5529">
      <w:r>
        <w:rPr>
          <w:rFonts w:hint="eastAsia"/>
        </w:rPr>
        <w:t>（３）月の後半は、ＮＹ連銀総裁による米国の早期利上げを示唆する発言等への警戒感からレアル売りが入ったことに加え、上院で予算関連法案の審議が先送りされたことが嫌気され、１ドル＝</w:t>
      </w:r>
      <w:r>
        <w:rPr>
          <w:rFonts w:hint="eastAsia"/>
        </w:rPr>
        <w:t>3.2</w:t>
      </w:r>
      <w:r>
        <w:rPr>
          <w:rFonts w:hint="eastAsia"/>
        </w:rPr>
        <w:t>レアル台まで下落した。その後は、月末の弾劾審議の結審を控えて方向感のない展開が続き、為替相場は１ドル＝</w:t>
      </w:r>
      <w:r>
        <w:rPr>
          <w:rFonts w:hint="eastAsia"/>
        </w:rPr>
        <w:t>3.2</w:t>
      </w:r>
      <w:r>
        <w:rPr>
          <w:rFonts w:hint="eastAsia"/>
        </w:rPr>
        <w:t>レアル台の狭いレンジで推移した。月末は１ドル＝</w:t>
      </w:r>
      <w:r>
        <w:rPr>
          <w:rFonts w:hint="eastAsia"/>
        </w:rPr>
        <w:t>3.2267</w:t>
      </w:r>
      <w:r>
        <w:rPr>
          <w:rFonts w:hint="eastAsia"/>
        </w:rPr>
        <w:t>レアルで取引を終えた（前月比▲</w:t>
      </w:r>
      <w:r>
        <w:rPr>
          <w:rFonts w:hint="eastAsia"/>
        </w:rPr>
        <w:t>0.7</w:t>
      </w:r>
      <w:r>
        <w:rPr>
          <w:rFonts w:hint="eastAsia"/>
        </w:rPr>
        <w:t>％のドル安・レアル高）。</w:t>
      </w:r>
    </w:p>
    <w:p w:rsidR="000E5529" w:rsidRDefault="000E5529" w:rsidP="000E5529"/>
    <w:p w:rsidR="000E5529" w:rsidRDefault="000E5529" w:rsidP="000E5529">
      <w:r>
        <w:rPr>
          <w:rFonts w:hint="eastAsia"/>
        </w:rPr>
        <w:t>５．株式市場</w:t>
      </w:r>
    </w:p>
    <w:p w:rsidR="000E5529" w:rsidRDefault="000E5529" w:rsidP="000E5529">
      <w:r>
        <w:rPr>
          <w:rFonts w:hint="eastAsia"/>
        </w:rPr>
        <w:t>（１）８月のブラジルの株式相場（</w:t>
      </w:r>
      <w:proofErr w:type="spellStart"/>
      <w:r>
        <w:rPr>
          <w:rFonts w:hint="eastAsia"/>
        </w:rPr>
        <w:t>Ibovespa</w:t>
      </w:r>
      <w:proofErr w:type="spellEnd"/>
      <w:r>
        <w:rPr>
          <w:rFonts w:hint="eastAsia"/>
        </w:rPr>
        <w:t>指数）は、月の前半に上院において弾劾手続が進展したこと等が好感されて上昇した一方、月の後半は資源価格の下落や米国の早期利上げに対する警戒感等から下落する値動きとなった。</w:t>
      </w:r>
    </w:p>
    <w:p w:rsidR="000E5529" w:rsidRDefault="000E5529" w:rsidP="000E5529">
      <w:r>
        <w:rPr>
          <w:rFonts w:hint="eastAsia"/>
        </w:rPr>
        <w:t>（２）月の前半は、原油価格の上昇や主要企業の好決算に加え、上院において弾劾手続が順調に進展したことが好感され、</w:t>
      </w:r>
      <w:r>
        <w:rPr>
          <w:rFonts w:hint="eastAsia"/>
        </w:rPr>
        <w:t>15</w:t>
      </w:r>
      <w:r>
        <w:rPr>
          <w:rFonts w:hint="eastAsia"/>
        </w:rPr>
        <w:t>日に株価は</w:t>
      </w:r>
      <w:r>
        <w:rPr>
          <w:rFonts w:hint="eastAsia"/>
        </w:rPr>
        <w:t>59,000</w:t>
      </w:r>
      <w:r>
        <w:rPr>
          <w:rFonts w:hint="eastAsia"/>
        </w:rPr>
        <w:t>ポイント台まで上昇した。</w:t>
      </w:r>
    </w:p>
    <w:p w:rsidR="00605E3D" w:rsidRPr="00BB3A3F" w:rsidRDefault="000E5529" w:rsidP="003852CF">
      <w:r>
        <w:rPr>
          <w:rFonts w:hint="eastAsia"/>
        </w:rPr>
        <w:t>（３）月の後半は、米国の早期利上げに対する警戒感が高まったことに加え、それまで堅調に推移していた資源価格が反落したことが嫌気され、株価は下落した。月末の株価は</w:t>
      </w:r>
      <w:r>
        <w:rPr>
          <w:rFonts w:hint="eastAsia"/>
        </w:rPr>
        <w:t>57,901</w:t>
      </w:r>
      <w:r>
        <w:rPr>
          <w:rFonts w:hint="eastAsia"/>
        </w:rPr>
        <w:t>ポイントとなり、前月比＋</w:t>
      </w:r>
      <w:r>
        <w:rPr>
          <w:rFonts w:hint="eastAsia"/>
        </w:rPr>
        <w:t>1.0</w:t>
      </w:r>
      <w:r>
        <w:rPr>
          <w:rFonts w:hint="eastAsia"/>
        </w:rPr>
        <w:t>％の小幅な上昇となった。</w:t>
      </w:r>
    </w:p>
    <w:sectPr w:rsidR="00605E3D" w:rsidRPr="00BB3A3F" w:rsidSect="005506EE">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35" w:rsidRDefault="007E3E35" w:rsidP="00137091">
      <w:r>
        <w:separator/>
      </w:r>
    </w:p>
  </w:endnote>
  <w:endnote w:type="continuationSeparator" w:id="0">
    <w:p w:rsidR="007E3E35" w:rsidRDefault="007E3E35"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35" w:rsidRDefault="007E3E35" w:rsidP="00137091">
      <w:r>
        <w:separator/>
      </w:r>
    </w:p>
  </w:footnote>
  <w:footnote w:type="continuationSeparator" w:id="0">
    <w:p w:rsidR="007E3E35" w:rsidRDefault="007E3E35" w:rsidP="001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9"/>
    <w:multiLevelType w:val="hybridMultilevel"/>
    <w:tmpl w:val="1A6641D8"/>
    <w:lvl w:ilvl="0" w:tplc="4A7A98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037CC"/>
    <w:multiLevelType w:val="hybridMultilevel"/>
    <w:tmpl w:val="EF9834A2"/>
    <w:lvl w:ilvl="0" w:tplc="56C42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A0CD1"/>
    <w:multiLevelType w:val="hybridMultilevel"/>
    <w:tmpl w:val="7A28E6E6"/>
    <w:lvl w:ilvl="0" w:tplc="838896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50176"/>
    <w:multiLevelType w:val="hybridMultilevel"/>
    <w:tmpl w:val="B7F02552"/>
    <w:lvl w:ilvl="0" w:tplc="84E02C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1103"/>
    <w:rsid w:val="000141D7"/>
    <w:rsid w:val="0001580B"/>
    <w:rsid w:val="00016649"/>
    <w:rsid w:val="00017FF1"/>
    <w:rsid w:val="00027184"/>
    <w:rsid w:val="000334DD"/>
    <w:rsid w:val="000471F3"/>
    <w:rsid w:val="0007691F"/>
    <w:rsid w:val="000E5529"/>
    <w:rsid w:val="000F2425"/>
    <w:rsid w:val="00111026"/>
    <w:rsid w:val="00137091"/>
    <w:rsid w:val="001375A0"/>
    <w:rsid w:val="00143714"/>
    <w:rsid w:val="00144ADD"/>
    <w:rsid w:val="001752AC"/>
    <w:rsid w:val="00193918"/>
    <w:rsid w:val="001A29B6"/>
    <w:rsid w:val="001B6B75"/>
    <w:rsid w:val="001D4828"/>
    <w:rsid w:val="00212C38"/>
    <w:rsid w:val="00233D86"/>
    <w:rsid w:val="00243AE2"/>
    <w:rsid w:val="00253880"/>
    <w:rsid w:val="00277F2E"/>
    <w:rsid w:val="00290152"/>
    <w:rsid w:val="002A4D40"/>
    <w:rsid w:val="002B1AC4"/>
    <w:rsid w:val="002B4FD0"/>
    <w:rsid w:val="002C6952"/>
    <w:rsid w:val="002D5178"/>
    <w:rsid w:val="002F27D3"/>
    <w:rsid w:val="00337285"/>
    <w:rsid w:val="00360FB6"/>
    <w:rsid w:val="003852CF"/>
    <w:rsid w:val="003D6775"/>
    <w:rsid w:val="003E46F0"/>
    <w:rsid w:val="0040140E"/>
    <w:rsid w:val="004759F3"/>
    <w:rsid w:val="00480113"/>
    <w:rsid w:val="004A1A67"/>
    <w:rsid w:val="004A7649"/>
    <w:rsid w:val="004B4EC6"/>
    <w:rsid w:val="004C2EC8"/>
    <w:rsid w:val="004F1F26"/>
    <w:rsid w:val="00504054"/>
    <w:rsid w:val="005102BE"/>
    <w:rsid w:val="00513891"/>
    <w:rsid w:val="00514496"/>
    <w:rsid w:val="005178D1"/>
    <w:rsid w:val="005311FA"/>
    <w:rsid w:val="00531262"/>
    <w:rsid w:val="005506EE"/>
    <w:rsid w:val="005670DE"/>
    <w:rsid w:val="005950A4"/>
    <w:rsid w:val="005A103E"/>
    <w:rsid w:val="005A2086"/>
    <w:rsid w:val="00605E3D"/>
    <w:rsid w:val="0061085E"/>
    <w:rsid w:val="00616DF5"/>
    <w:rsid w:val="00620099"/>
    <w:rsid w:val="00620D67"/>
    <w:rsid w:val="006243A8"/>
    <w:rsid w:val="00625825"/>
    <w:rsid w:val="00626CA6"/>
    <w:rsid w:val="00631465"/>
    <w:rsid w:val="00645BEC"/>
    <w:rsid w:val="00665130"/>
    <w:rsid w:val="00666E20"/>
    <w:rsid w:val="006674DF"/>
    <w:rsid w:val="00672BB2"/>
    <w:rsid w:val="00673A3A"/>
    <w:rsid w:val="006843EB"/>
    <w:rsid w:val="006C16BB"/>
    <w:rsid w:val="006D6295"/>
    <w:rsid w:val="00713C43"/>
    <w:rsid w:val="00714B2B"/>
    <w:rsid w:val="00732434"/>
    <w:rsid w:val="007569CC"/>
    <w:rsid w:val="00756AE2"/>
    <w:rsid w:val="00761990"/>
    <w:rsid w:val="007620E8"/>
    <w:rsid w:val="007706F9"/>
    <w:rsid w:val="0078062F"/>
    <w:rsid w:val="007B393C"/>
    <w:rsid w:val="007D1CA5"/>
    <w:rsid w:val="007D7D27"/>
    <w:rsid w:val="007E3E35"/>
    <w:rsid w:val="00823C3F"/>
    <w:rsid w:val="00846D86"/>
    <w:rsid w:val="00870120"/>
    <w:rsid w:val="008B7171"/>
    <w:rsid w:val="008C66A8"/>
    <w:rsid w:val="008D4ED6"/>
    <w:rsid w:val="008E4A60"/>
    <w:rsid w:val="008E6F6E"/>
    <w:rsid w:val="008F3169"/>
    <w:rsid w:val="00911D74"/>
    <w:rsid w:val="0091392C"/>
    <w:rsid w:val="00960246"/>
    <w:rsid w:val="009962A6"/>
    <w:rsid w:val="009B4A3E"/>
    <w:rsid w:val="009C4180"/>
    <w:rsid w:val="009D166B"/>
    <w:rsid w:val="00A36349"/>
    <w:rsid w:val="00A42979"/>
    <w:rsid w:val="00A511A0"/>
    <w:rsid w:val="00A750AE"/>
    <w:rsid w:val="00A846D0"/>
    <w:rsid w:val="00AB10B5"/>
    <w:rsid w:val="00AC103B"/>
    <w:rsid w:val="00AD7D40"/>
    <w:rsid w:val="00AE7D67"/>
    <w:rsid w:val="00B010AC"/>
    <w:rsid w:val="00B1715A"/>
    <w:rsid w:val="00B9146B"/>
    <w:rsid w:val="00BB3A3F"/>
    <w:rsid w:val="00BC4FFB"/>
    <w:rsid w:val="00BD5418"/>
    <w:rsid w:val="00C12A63"/>
    <w:rsid w:val="00C23802"/>
    <w:rsid w:val="00C403AC"/>
    <w:rsid w:val="00C673B4"/>
    <w:rsid w:val="00C6764B"/>
    <w:rsid w:val="00C957F8"/>
    <w:rsid w:val="00CB599F"/>
    <w:rsid w:val="00CB6496"/>
    <w:rsid w:val="00CD6E22"/>
    <w:rsid w:val="00CE0FBA"/>
    <w:rsid w:val="00D13472"/>
    <w:rsid w:val="00D37542"/>
    <w:rsid w:val="00D6375E"/>
    <w:rsid w:val="00D64DD4"/>
    <w:rsid w:val="00D6513D"/>
    <w:rsid w:val="00D9557F"/>
    <w:rsid w:val="00DD232C"/>
    <w:rsid w:val="00E00838"/>
    <w:rsid w:val="00E375B7"/>
    <w:rsid w:val="00E552CB"/>
    <w:rsid w:val="00E5546C"/>
    <w:rsid w:val="00E60D18"/>
    <w:rsid w:val="00E8417B"/>
    <w:rsid w:val="00E84910"/>
    <w:rsid w:val="00EB10B1"/>
    <w:rsid w:val="00ED31FD"/>
    <w:rsid w:val="00EF3BD9"/>
    <w:rsid w:val="00F13D90"/>
    <w:rsid w:val="00F147C2"/>
    <w:rsid w:val="00F23920"/>
    <w:rsid w:val="00F45C93"/>
    <w:rsid w:val="00F50E04"/>
    <w:rsid w:val="00F60C29"/>
    <w:rsid w:val="00F60FE6"/>
    <w:rsid w:val="00F76EE5"/>
    <w:rsid w:val="00F93EA6"/>
    <w:rsid w:val="00FA11B6"/>
    <w:rsid w:val="00FB4C76"/>
    <w:rsid w:val="00FE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56ED-7C22-4F37-AF03-E17F67A0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2016-09-12T15:05:00Z</cp:lastPrinted>
  <dcterms:created xsi:type="dcterms:W3CDTF">2016-09-12T17:04:00Z</dcterms:created>
  <dcterms:modified xsi:type="dcterms:W3CDTF">2016-09-12T17:29:00Z</dcterms:modified>
</cp:coreProperties>
</file>