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49" w:rsidRDefault="003D2E49" w:rsidP="003D2E49">
      <w:pPr>
        <w:jc w:val="center"/>
        <w:rPr>
          <w:rFonts w:asciiTheme="majorEastAsia" w:eastAsiaTheme="majorEastAsia" w:hAnsiTheme="majorEastAsia" w:hint="eastAsia"/>
          <w:b/>
          <w:sz w:val="24"/>
          <w:szCs w:val="24"/>
        </w:rPr>
      </w:pPr>
      <w:r w:rsidRPr="004454E0">
        <w:rPr>
          <w:rFonts w:asciiTheme="majorEastAsia" w:eastAsiaTheme="majorEastAsia" w:hAnsiTheme="majorEastAsia" w:hint="eastAsia"/>
          <w:b/>
          <w:sz w:val="24"/>
          <w:szCs w:val="24"/>
        </w:rPr>
        <w:t>ウルグアイ経済（</w:t>
      </w:r>
      <w:r w:rsidR="00DB0EFB">
        <w:rPr>
          <w:rFonts w:asciiTheme="majorEastAsia" w:eastAsiaTheme="majorEastAsia" w:hAnsiTheme="majorEastAsia" w:hint="eastAsia"/>
          <w:b/>
          <w:sz w:val="24"/>
          <w:szCs w:val="24"/>
        </w:rPr>
        <w:t>２０１４年</w:t>
      </w:r>
      <w:r w:rsidR="004454E0" w:rsidRPr="004454E0">
        <w:rPr>
          <w:rFonts w:asciiTheme="majorEastAsia" w:eastAsiaTheme="majorEastAsia" w:hAnsiTheme="majorEastAsia" w:hint="eastAsia"/>
          <w:b/>
          <w:sz w:val="24"/>
          <w:szCs w:val="24"/>
        </w:rPr>
        <w:t>２</w:t>
      </w:r>
      <w:r w:rsidRPr="004454E0">
        <w:rPr>
          <w:rFonts w:asciiTheme="majorEastAsia" w:eastAsiaTheme="majorEastAsia" w:hAnsiTheme="majorEastAsia" w:hint="eastAsia"/>
          <w:b/>
          <w:sz w:val="24"/>
          <w:szCs w:val="24"/>
        </w:rPr>
        <w:t>月）</w:t>
      </w:r>
    </w:p>
    <w:p w:rsidR="00DB0EFB" w:rsidRPr="004454E0" w:rsidRDefault="00DB0EFB" w:rsidP="003D2E49">
      <w:pPr>
        <w:jc w:val="center"/>
        <w:rPr>
          <w:rFonts w:asciiTheme="majorEastAsia" w:eastAsiaTheme="majorEastAsia" w:hAnsiTheme="majorEastAsia" w:cs="Times New Roman"/>
          <w:b/>
          <w:sz w:val="24"/>
          <w:szCs w:val="24"/>
        </w:rPr>
      </w:pPr>
      <w:bookmarkStart w:id="0" w:name="_GoBack"/>
      <w:bookmarkEnd w:id="0"/>
    </w:p>
    <w:p w:rsidR="003D2E49" w:rsidRPr="00DB0EFB" w:rsidRDefault="003D2E49" w:rsidP="003D2E49">
      <w:pPr>
        <w:rPr>
          <w:rFonts w:asciiTheme="majorEastAsia" w:eastAsiaTheme="majorEastAsia" w:hAnsiTheme="majorEastAsia"/>
          <w:b/>
          <w:sz w:val="24"/>
          <w:szCs w:val="24"/>
        </w:rPr>
      </w:pPr>
    </w:p>
    <w:p w:rsidR="003D2E49" w:rsidRPr="004454E0" w:rsidRDefault="003D2E49" w:rsidP="003D2E49">
      <w:pPr>
        <w:rPr>
          <w:rFonts w:asciiTheme="majorEastAsia" w:eastAsiaTheme="majorEastAsia" w:hAnsiTheme="majorEastAsia"/>
          <w:sz w:val="24"/>
          <w:szCs w:val="24"/>
        </w:rPr>
      </w:pPr>
      <w:r w:rsidRPr="004454E0">
        <w:rPr>
          <w:rFonts w:asciiTheme="majorEastAsia" w:eastAsiaTheme="majorEastAsia" w:hAnsiTheme="majorEastAsia" w:hint="eastAsia"/>
          <w:sz w:val="24"/>
          <w:szCs w:val="24"/>
        </w:rPr>
        <w:t>【概況】</w:t>
      </w:r>
    </w:p>
    <w:p w:rsidR="003D2E49" w:rsidRPr="00772AE1" w:rsidRDefault="00772AE1" w:rsidP="003D2E49">
      <w:pPr>
        <w:rPr>
          <w:rFonts w:asciiTheme="majorEastAsia" w:eastAsiaTheme="majorEastAsia" w:hAnsiTheme="majorEastAsia"/>
          <w:sz w:val="24"/>
          <w:szCs w:val="24"/>
        </w:rPr>
      </w:pPr>
      <w:r w:rsidRPr="00772AE1">
        <w:rPr>
          <w:rFonts w:asciiTheme="majorEastAsia" w:eastAsiaTheme="majorEastAsia" w:hAnsiTheme="majorEastAsia" w:hint="eastAsia"/>
          <w:sz w:val="24"/>
          <w:szCs w:val="24"/>
        </w:rPr>
        <w:t>●対ドル為替レートが</w:t>
      </w:r>
      <w:r>
        <w:rPr>
          <w:rFonts w:asciiTheme="majorEastAsia" w:eastAsiaTheme="majorEastAsia" w:hAnsiTheme="majorEastAsia" w:hint="eastAsia"/>
          <w:sz w:val="24"/>
          <w:szCs w:val="24"/>
        </w:rPr>
        <w:t>平均で</w:t>
      </w:r>
      <w:r w:rsidRPr="00772AE1">
        <w:rPr>
          <w:rFonts w:asciiTheme="majorEastAsia" w:eastAsiaTheme="majorEastAsia" w:hAnsiTheme="majorEastAsia" w:hint="eastAsia"/>
          <w:sz w:val="24"/>
          <w:szCs w:val="24"/>
        </w:rPr>
        <w:t>22.37</w:t>
      </w:r>
      <w:r w:rsidR="003D2E49" w:rsidRPr="00772AE1">
        <w:rPr>
          <w:rFonts w:asciiTheme="majorEastAsia" w:eastAsiaTheme="majorEastAsia" w:hAnsiTheme="majorEastAsia" w:hint="eastAsia"/>
          <w:sz w:val="24"/>
          <w:szCs w:val="24"/>
        </w:rPr>
        <w:t>ペソとなり，前月</w:t>
      </w:r>
      <w:r w:rsidR="001B5C3C" w:rsidRPr="00772AE1">
        <w:rPr>
          <w:rFonts w:asciiTheme="majorEastAsia" w:eastAsiaTheme="majorEastAsia" w:hAnsiTheme="majorEastAsia" w:hint="eastAsia"/>
          <w:sz w:val="24"/>
          <w:szCs w:val="24"/>
        </w:rPr>
        <w:t>比で</w:t>
      </w:r>
      <w:r w:rsidRPr="00772AE1">
        <w:rPr>
          <w:rFonts w:asciiTheme="majorEastAsia" w:eastAsiaTheme="majorEastAsia" w:hAnsiTheme="majorEastAsia" w:hint="eastAsia"/>
          <w:sz w:val="24"/>
          <w:szCs w:val="24"/>
        </w:rPr>
        <w:t>3.3</w:t>
      </w:r>
      <w:r w:rsidR="001B5C3C" w:rsidRPr="00772AE1">
        <w:rPr>
          <w:rFonts w:asciiTheme="majorEastAsia" w:eastAsiaTheme="majorEastAsia" w:hAnsiTheme="majorEastAsia" w:hint="eastAsia"/>
          <w:sz w:val="24"/>
          <w:szCs w:val="24"/>
        </w:rPr>
        <w:t>%ドル高ペソ安とな</w:t>
      </w:r>
      <w:r>
        <w:rPr>
          <w:rFonts w:asciiTheme="majorEastAsia" w:eastAsiaTheme="majorEastAsia" w:hAnsiTheme="majorEastAsia" w:hint="eastAsia"/>
          <w:sz w:val="24"/>
          <w:szCs w:val="24"/>
        </w:rPr>
        <w:t>り，ドルは過去</w:t>
      </w:r>
      <w:r w:rsidR="000C7EAA">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年間で最高の高値となった。</w:t>
      </w:r>
    </w:p>
    <w:p w:rsidR="00F56800" w:rsidRPr="00772AE1" w:rsidRDefault="003D2E49" w:rsidP="00772AE1">
      <w:pPr>
        <w:jc w:val="left"/>
        <w:rPr>
          <w:rFonts w:asciiTheme="majorEastAsia" w:eastAsiaTheme="majorEastAsia" w:hAnsiTheme="majorEastAsia"/>
          <w:sz w:val="24"/>
          <w:szCs w:val="24"/>
        </w:rPr>
      </w:pPr>
      <w:r w:rsidRPr="00772AE1">
        <w:rPr>
          <w:rFonts w:asciiTheme="majorEastAsia" w:eastAsiaTheme="majorEastAsia" w:hAnsiTheme="majorEastAsia" w:hint="eastAsia"/>
          <w:sz w:val="24"/>
          <w:szCs w:val="24"/>
        </w:rPr>
        <w:t>●消費者物価指数は</w:t>
      </w:r>
      <w:r w:rsidR="001B5C3C" w:rsidRPr="00772AE1">
        <w:rPr>
          <w:rFonts w:asciiTheme="majorEastAsia" w:eastAsiaTheme="majorEastAsia" w:hAnsiTheme="majorEastAsia" w:hint="eastAsia"/>
          <w:sz w:val="24"/>
          <w:szCs w:val="24"/>
        </w:rPr>
        <w:t>9.</w:t>
      </w:r>
      <w:r w:rsidR="00772AE1" w:rsidRPr="00772AE1">
        <w:rPr>
          <w:rFonts w:asciiTheme="majorEastAsia" w:eastAsiaTheme="majorEastAsia" w:hAnsiTheme="majorEastAsia" w:hint="eastAsia"/>
          <w:sz w:val="24"/>
          <w:szCs w:val="24"/>
        </w:rPr>
        <w:t>82</w:t>
      </w:r>
      <w:r w:rsidRPr="00772AE1">
        <w:rPr>
          <w:rFonts w:asciiTheme="majorEastAsia" w:eastAsiaTheme="majorEastAsia" w:hAnsiTheme="majorEastAsia" w:hint="eastAsia"/>
          <w:sz w:val="24"/>
          <w:szCs w:val="24"/>
        </w:rPr>
        <w:t>%であ</w:t>
      </w:r>
      <w:r w:rsidR="001B5C3C" w:rsidRPr="00772AE1">
        <w:rPr>
          <w:rFonts w:asciiTheme="majorEastAsia" w:eastAsiaTheme="majorEastAsia" w:hAnsiTheme="majorEastAsia" w:hint="eastAsia"/>
          <w:sz w:val="24"/>
          <w:szCs w:val="24"/>
        </w:rPr>
        <w:t>り，</w:t>
      </w:r>
      <w:r w:rsidR="00A66F61" w:rsidRPr="00772AE1">
        <w:rPr>
          <w:rFonts w:asciiTheme="majorEastAsia" w:eastAsiaTheme="majorEastAsia" w:hAnsiTheme="majorEastAsia" w:hint="eastAsia"/>
          <w:sz w:val="24"/>
          <w:szCs w:val="24"/>
        </w:rPr>
        <w:t>過去1年</w:t>
      </w:r>
      <w:r w:rsidR="003C3B0C" w:rsidRPr="00772AE1">
        <w:rPr>
          <w:rFonts w:asciiTheme="majorEastAsia" w:eastAsiaTheme="majorEastAsia" w:hAnsiTheme="majorEastAsia" w:hint="eastAsia"/>
          <w:sz w:val="24"/>
          <w:szCs w:val="24"/>
        </w:rPr>
        <w:t>間</w:t>
      </w:r>
      <w:r w:rsidR="00A66F61" w:rsidRPr="00772AE1">
        <w:rPr>
          <w:rFonts w:asciiTheme="majorEastAsia" w:eastAsiaTheme="majorEastAsia" w:hAnsiTheme="majorEastAsia" w:hint="eastAsia"/>
          <w:sz w:val="24"/>
          <w:szCs w:val="24"/>
        </w:rPr>
        <w:t>で最高となった。</w:t>
      </w:r>
      <w:r w:rsidR="00772AE1" w:rsidRPr="00772AE1">
        <w:rPr>
          <w:rFonts w:asciiTheme="majorEastAsia" w:eastAsiaTheme="majorEastAsia" w:hAnsiTheme="majorEastAsia" w:hint="eastAsia"/>
          <w:sz w:val="24"/>
          <w:szCs w:val="24"/>
        </w:rPr>
        <w:t>天候不良による野菜の高騰が「食品」費</w:t>
      </w:r>
      <w:r w:rsidR="003C3B0C" w:rsidRPr="00772AE1">
        <w:rPr>
          <w:rFonts w:asciiTheme="majorEastAsia" w:eastAsiaTheme="majorEastAsia" w:hAnsiTheme="majorEastAsia" w:hint="eastAsia"/>
          <w:sz w:val="24"/>
          <w:szCs w:val="24"/>
        </w:rPr>
        <w:t>の上昇を招いたこと等が</w:t>
      </w:r>
      <w:r w:rsidRPr="00772AE1">
        <w:rPr>
          <w:rFonts w:asciiTheme="majorEastAsia" w:eastAsiaTheme="majorEastAsia" w:hAnsiTheme="majorEastAsia" w:hint="eastAsia"/>
          <w:sz w:val="24"/>
          <w:szCs w:val="24"/>
        </w:rPr>
        <w:t>原因。</w:t>
      </w:r>
    </w:p>
    <w:p w:rsidR="003D2E49" w:rsidRPr="004454E0" w:rsidRDefault="003D2E49" w:rsidP="003D2E49">
      <w:pPr>
        <w:rPr>
          <w:rFonts w:asciiTheme="majorEastAsia" w:eastAsiaTheme="majorEastAsia" w:hAnsiTheme="majorEastAsia"/>
          <w:sz w:val="24"/>
          <w:szCs w:val="24"/>
        </w:rPr>
      </w:pPr>
      <w:r w:rsidRPr="004454E0">
        <w:rPr>
          <w:rFonts w:asciiTheme="majorEastAsia" w:eastAsiaTheme="majorEastAsia" w:hAnsiTheme="majorEastAsia" w:hint="eastAsia"/>
          <w:sz w:val="24"/>
          <w:szCs w:val="24"/>
        </w:rPr>
        <w:t>●</w:t>
      </w:r>
      <w:r w:rsidR="000C7EAA">
        <w:rPr>
          <w:rFonts w:asciiTheme="majorEastAsia" w:eastAsiaTheme="majorEastAsia" w:hAnsiTheme="majorEastAsia" w:hint="eastAsia"/>
          <w:sz w:val="24"/>
          <w:szCs w:val="24"/>
        </w:rPr>
        <w:t>ウルグアイの</w:t>
      </w:r>
      <w:r w:rsidRPr="004454E0">
        <w:rPr>
          <w:rFonts w:asciiTheme="majorEastAsia" w:eastAsiaTheme="majorEastAsia" w:hAnsiTheme="majorEastAsia" w:hint="eastAsia"/>
          <w:sz w:val="24"/>
          <w:szCs w:val="24"/>
        </w:rPr>
        <w:t>主要輸出先は</w:t>
      </w:r>
      <w:r w:rsidR="002E0475">
        <w:rPr>
          <w:rFonts w:asciiTheme="majorEastAsia" w:eastAsiaTheme="majorEastAsia" w:hAnsiTheme="majorEastAsia" w:hint="eastAsia"/>
          <w:sz w:val="24"/>
          <w:szCs w:val="24"/>
        </w:rPr>
        <w:t>年始</w:t>
      </w:r>
      <w:r w:rsidR="00634126">
        <w:rPr>
          <w:rFonts w:asciiTheme="majorEastAsia" w:eastAsiaTheme="majorEastAsia" w:hAnsiTheme="majorEastAsia" w:hint="eastAsia"/>
          <w:sz w:val="24"/>
          <w:szCs w:val="24"/>
        </w:rPr>
        <w:t>からの累計で</w:t>
      </w:r>
      <w:r w:rsidRPr="004454E0">
        <w:rPr>
          <w:rFonts w:asciiTheme="majorEastAsia" w:eastAsiaTheme="majorEastAsia" w:hAnsiTheme="majorEastAsia" w:hint="eastAsia"/>
          <w:sz w:val="24"/>
          <w:szCs w:val="24"/>
        </w:rPr>
        <w:t>，ブラジル</w:t>
      </w:r>
      <w:r w:rsidR="00327064" w:rsidRPr="004454E0">
        <w:rPr>
          <w:rFonts w:asciiTheme="majorEastAsia" w:eastAsiaTheme="majorEastAsia" w:hAnsiTheme="majorEastAsia" w:hint="eastAsia"/>
          <w:sz w:val="24"/>
          <w:szCs w:val="24"/>
        </w:rPr>
        <w:t>(2</w:t>
      </w:r>
      <w:r w:rsidR="00630E60">
        <w:rPr>
          <w:rFonts w:asciiTheme="majorEastAsia" w:eastAsiaTheme="majorEastAsia" w:hAnsiTheme="majorEastAsia" w:hint="eastAsia"/>
          <w:sz w:val="24"/>
          <w:szCs w:val="24"/>
        </w:rPr>
        <w:t>0</w:t>
      </w:r>
      <w:r w:rsidR="00327064" w:rsidRPr="004454E0">
        <w:rPr>
          <w:rFonts w:asciiTheme="majorEastAsia" w:eastAsiaTheme="majorEastAsia" w:hAnsiTheme="majorEastAsia" w:hint="eastAsia"/>
          <w:sz w:val="24"/>
          <w:szCs w:val="24"/>
        </w:rPr>
        <w:t>%)</w:t>
      </w:r>
      <w:r w:rsidRPr="004454E0">
        <w:rPr>
          <w:rFonts w:asciiTheme="majorEastAsia" w:eastAsiaTheme="majorEastAsia" w:hAnsiTheme="majorEastAsia" w:hint="eastAsia"/>
          <w:sz w:val="24"/>
          <w:szCs w:val="24"/>
        </w:rPr>
        <w:t>，中国</w:t>
      </w:r>
      <w:r w:rsidR="00327064" w:rsidRPr="004454E0">
        <w:rPr>
          <w:rFonts w:asciiTheme="majorEastAsia" w:eastAsiaTheme="majorEastAsia" w:hAnsiTheme="majorEastAsia" w:hint="eastAsia"/>
          <w:sz w:val="24"/>
          <w:szCs w:val="24"/>
        </w:rPr>
        <w:t>（11%）</w:t>
      </w:r>
      <w:r w:rsidRPr="004454E0">
        <w:rPr>
          <w:rFonts w:asciiTheme="majorEastAsia" w:eastAsiaTheme="majorEastAsia" w:hAnsiTheme="majorEastAsia" w:hint="eastAsia"/>
          <w:sz w:val="24"/>
          <w:szCs w:val="24"/>
        </w:rPr>
        <w:t>，</w:t>
      </w:r>
      <w:r w:rsidR="00327064" w:rsidRPr="004454E0">
        <w:rPr>
          <w:rFonts w:asciiTheme="majorEastAsia" w:eastAsiaTheme="majorEastAsia" w:hAnsiTheme="majorEastAsia" w:hint="eastAsia"/>
          <w:sz w:val="24"/>
          <w:szCs w:val="24"/>
        </w:rPr>
        <w:t>ベネズエラ（</w:t>
      </w:r>
      <w:r w:rsidR="00185005">
        <w:rPr>
          <w:rFonts w:asciiTheme="majorEastAsia" w:eastAsiaTheme="majorEastAsia" w:hAnsiTheme="majorEastAsia" w:hint="eastAsia"/>
          <w:sz w:val="24"/>
          <w:szCs w:val="24"/>
        </w:rPr>
        <w:t>7</w:t>
      </w:r>
      <w:r w:rsidR="00327064" w:rsidRPr="004454E0">
        <w:rPr>
          <w:rFonts w:asciiTheme="majorEastAsia" w:eastAsiaTheme="majorEastAsia" w:hAnsiTheme="majorEastAsia" w:hint="eastAsia"/>
          <w:sz w:val="24"/>
          <w:szCs w:val="24"/>
        </w:rPr>
        <w:t>%）</w:t>
      </w:r>
      <w:r w:rsidR="002A2A5C" w:rsidRPr="004454E0">
        <w:rPr>
          <w:rFonts w:asciiTheme="majorEastAsia" w:eastAsiaTheme="majorEastAsia" w:hAnsiTheme="majorEastAsia" w:hint="eastAsia"/>
          <w:sz w:val="24"/>
          <w:szCs w:val="24"/>
        </w:rPr>
        <w:t>，</w:t>
      </w:r>
      <w:r w:rsidRPr="004454E0">
        <w:rPr>
          <w:rFonts w:asciiTheme="majorEastAsia" w:eastAsiaTheme="majorEastAsia" w:hAnsiTheme="majorEastAsia" w:hint="eastAsia"/>
          <w:sz w:val="24"/>
          <w:szCs w:val="24"/>
        </w:rPr>
        <w:t>アルゼンチン</w:t>
      </w:r>
      <w:r w:rsidR="00327064" w:rsidRPr="004454E0">
        <w:rPr>
          <w:rFonts w:asciiTheme="majorEastAsia" w:eastAsiaTheme="majorEastAsia" w:hAnsiTheme="majorEastAsia" w:hint="eastAsia"/>
          <w:sz w:val="24"/>
          <w:szCs w:val="24"/>
        </w:rPr>
        <w:t>(5%)</w:t>
      </w:r>
      <w:r w:rsidRPr="004454E0">
        <w:rPr>
          <w:rFonts w:asciiTheme="majorEastAsia" w:eastAsiaTheme="majorEastAsia" w:hAnsiTheme="majorEastAsia" w:hint="eastAsia"/>
          <w:sz w:val="24"/>
          <w:szCs w:val="24"/>
        </w:rPr>
        <w:t>の順</w:t>
      </w:r>
      <w:r w:rsidR="00185005">
        <w:rPr>
          <w:rFonts w:asciiTheme="majorEastAsia" w:eastAsiaTheme="majorEastAsia" w:hAnsiTheme="majorEastAsia" w:hint="eastAsia"/>
          <w:sz w:val="24"/>
          <w:szCs w:val="24"/>
        </w:rPr>
        <w:t>で，アルゼンチンへの輸出シェア低下が続いている。</w:t>
      </w:r>
    </w:p>
    <w:p w:rsidR="00F56800" w:rsidRPr="002E0475" w:rsidRDefault="00F56800" w:rsidP="003D2E49">
      <w:pPr>
        <w:rPr>
          <w:rFonts w:asciiTheme="majorEastAsia" w:eastAsiaTheme="majorEastAsia" w:hAnsiTheme="majorEastAsia"/>
          <w:sz w:val="24"/>
          <w:szCs w:val="24"/>
        </w:rPr>
      </w:pPr>
    </w:p>
    <w:p w:rsidR="003D2E49" w:rsidRPr="00C20137" w:rsidRDefault="003D2E49" w:rsidP="003D2E49">
      <w:pPr>
        <w:rPr>
          <w:rFonts w:asciiTheme="majorEastAsia" w:eastAsiaTheme="majorEastAsia" w:hAnsiTheme="majorEastAsia"/>
          <w:sz w:val="24"/>
          <w:szCs w:val="24"/>
        </w:rPr>
      </w:pPr>
      <w:r w:rsidRPr="00C20137">
        <w:rPr>
          <w:rFonts w:asciiTheme="majorEastAsia" w:eastAsiaTheme="majorEastAsia" w:hAnsiTheme="majorEastAsia" w:hint="eastAsia"/>
          <w:sz w:val="24"/>
          <w:szCs w:val="24"/>
        </w:rPr>
        <w:t>【トピック】</w:t>
      </w:r>
    </w:p>
    <w:p w:rsidR="003D2E49" w:rsidRPr="00C20137" w:rsidRDefault="003D2E49" w:rsidP="003D2E49">
      <w:pPr>
        <w:rPr>
          <w:rFonts w:asciiTheme="majorEastAsia" w:eastAsiaTheme="majorEastAsia" w:hAnsiTheme="majorEastAsia"/>
          <w:sz w:val="24"/>
          <w:szCs w:val="24"/>
        </w:rPr>
      </w:pPr>
      <w:r w:rsidRPr="00C20137">
        <w:rPr>
          <w:rFonts w:asciiTheme="majorEastAsia" w:eastAsiaTheme="majorEastAsia" w:hAnsiTheme="majorEastAsia" w:hint="eastAsia"/>
          <w:sz w:val="24"/>
          <w:szCs w:val="24"/>
        </w:rPr>
        <w:t>１　統計</w:t>
      </w:r>
    </w:p>
    <w:p w:rsidR="00F63FF3" w:rsidRDefault="000D1582" w:rsidP="003D2E49">
      <w:pPr>
        <w:rPr>
          <w:rFonts w:asciiTheme="majorEastAsia" w:eastAsiaTheme="majorEastAsia" w:hAnsiTheme="majorEastAsia"/>
          <w:sz w:val="24"/>
          <w:szCs w:val="24"/>
        </w:rPr>
      </w:pPr>
      <w:r w:rsidRPr="000D1582">
        <w:rPr>
          <w:rFonts w:asciiTheme="majorEastAsia" w:eastAsiaTheme="majorEastAsia" w:hAnsiTheme="majorEastAsia" w:hint="eastAsia"/>
          <w:sz w:val="24"/>
          <w:szCs w:val="24"/>
        </w:rPr>
        <w:t>（</w:t>
      </w:r>
      <w:r w:rsidR="009B4A88">
        <w:rPr>
          <w:rFonts w:asciiTheme="majorEastAsia" w:eastAsiaTheme="majorEastAsia" w:hAnsiTheme="majorEastAsia" w:hint="eastAsia"/>
          <w:sz w:val="24"/>
          <w:szCs w:val="24"/>
        </w:rPr>
        <w:t>１</w:t>
      </w:r>
      <w:r w:rsidRPr="000D158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26</w:t>
      </w:r>
      <w:r w:rsidR="00F63FF3" w:rsidRPr="000D1582">
        <w:rPr>
          <w:rFonts w:asciiTheme="majorEastAsia" w:eastAsiaTheme="majorEastAsia" w:hAnsiTheme="majorEastAsia" w:hint="eastAsia"/>
          <w:sz w:val="24"/>
          <w:szCs w:val="24"/>
        </w:rPr>
        <w:t>日，ベルガラ経済財務相は「エル・パイス」紙に対し，</w:t>
      </w:r>
      <w:r w:rsidRPr="000D1582">
        <w:rPr>
          <w:rFonts w:asciiTheme="majorEastAsia" w:eastAsiaTheme="majorEastAsia" w:hAnsiTheme="majorEastAsia" w:hint="eastAsia"/>
          <w:sz w:val="24"/>
          <w:szCs w:val="24"/>
        </w:rPr>
        <w:t>2014年の経済成長</w:t>
      </w:r>
      <w:r w:rsidR="000C7EAA">
        <w:rPr>
          <w:rFonts w:asciiTheme="majorEastAsia" w:eastAsiaTheme="majorEastAsia" w:hAnsiTheme="majorEastAsia" w:hint="eastAsia"/>
          <w:sz w:val="24"/>
          <w:szCs w:val="24"/>
        </w:rPr>
        <w:t>率</w:t>
      </w:r>
      <w:r w:rsidRPr="000D1582">
        <w:rPr>
          <w:rFonts w:asciiTheme="majorEastAsia" w:eastAsiaTheme="majorEastAsia" w:hAnsiTheme="majorEastAsia" w:hint="eastAsia"/>
          <w:sz w:val="24"/>
          <w:szCs w:val="24"/>
        </w:rPr>
        <w:t>見通し</w:t>
      </w:r>
      <w:r>
        <w:rPr>
          <w:rFonts w:asciiTheme="majorEastAsia" w:eastAsiaTheme="majorEastAsia" w:hAnsiTheme="majorEastAsia" w:hint="eastAsia"/>
          <w:sz w:val="24"/>
          <w:szCs w:val="24"/>
        </w:rPr>
        <w:t>は</w:t>
      </w:r>
      <w:r w:rsidRPr="000D1582">
        <w:rPr>
          <w:rFonts w:asciiTheme="majorEastAsia" w:eastAsiaTheme="majorEastAsia" w:hAnsiTheme="majorEastAsia" w:hint="eastAsia"/>
          <w:sz w:val="24"/>
          <w:szCs w:val="24"/>
        </w:rPr>
        <w:t>3%台前半である旨述べた。</w:t>
      </w:r>
    </w:p>
    <w:p w:rsidR="003F7D8B" w:rsidRDefault="003F7D8B" w:rsidP="009B4A88">
      <w:pPr>
        <w:rPr>
          <w:rFonts w:asciiTheme="majorEastAsia" w:eastAsiaTheme="majorEastAsia" w:hAnsiTheme="majorEastAsia"/>
          <w:sz w:val="24"/>
          <w:szCs w:val="24"/>
        </w:rPr>
      </w:pPr>
      <w:r>
        <w:rPr>
          <w:rFonts w:asciiTheme="majorEastAsia" w:eastAsiaTheme="majorEastAsia" w:hAnsiTheme="majorEastAsia" w:hint="eastAsia"/>
          <w:sz w:val="24"/>
          <w:szCs w:val="24"/>
        </w:rPr>
        <w:t>（２）中銀によると，2013年の</w:t>
      </w:r>
      <w:r w:rsidR="00C73474">
        <w:rPr>
          <w:rFonts w:asciiTheme="majorEastAsia" w:eastAsiaTheme="majorEastAsia" w:hAnsiTheme="majorEastAsia" w:hint="eastAsia"/>
          <w:sz w:val="24"/>
          <w:szCs w:val="24"/>
        </w:rPr>
        <w:t>工業製品の輸出額は，</w:t>
      </w:r>
      <w:r w:rsidR="008B03CF">
        <w:rPr>
          <w:rFonts w:asciiTheme="majorEastAsia" w:eastAsiaTheme="majorEastAsia" w:hAnsiTheme="majorEastAsia" w:hint="eastAsia"/>
          <w:sz w:val="24"/>
          <w:szCs w:val="24"/>
        </w:rPr>
        <w:t>食肉で6.8%減，</w:t>
      </w:r>
      <w:r w:rsidR="00C73474">
        <w:rPr>
          <w:rFonts w:asciiTheme="majorEastAsia" w:eastAsiaTheme="majorEastAsia" w:hAnsiTheme="majorEastAsia" w:hint="eastAsia"/>
          <w:sz w:val="24"/>
          <w:szCs w:val="24"/>
        </w:rPr>
        <w:t>加工食品・飲料が3.5%減</w:t>
      </w:r>
      <w:r w:rsidR="008B03CF">
        <w:rPr>
          <w:rFonts w:asciiTheme="majorEastAsia" w:eastAsiaTheme="majorEastAsia" w:hAnsiTheme="majorEastAsia" w:hint="eastAsia"/>
          <w:sz w:val="24"/>
          <w:szCs w:val="24"/>
        </w:rPr>
        <w:t>であ</w:t>
      </w:r>
      <w:r w:rsidR="00C73474">
        <w:rPr>
          <w:rFonts w:asciiTheme="majorEastAsia" w:eastAsiaTheme="majorEastAsia" w:hAnsiTheme="majorEastAsia" w:hint="eastAsia"/>
          <w:sz w:val="24"/>
          <w:szCs w:val="24"/>
        </w:rPr>
        <w:t>ったこと</w:t>
      </w:r>
      <w:r w:rsidR="000C7EAA">
        <w:rPr>
          <w:rFonts w:asciiTheme="majorEastAsia" w:eastAsiaTheme="majorEastAsia" w:hAnsiTheme="majorEastAsia" w:hint="eastAsia"/>
          <w:sz w:val="24"/>
          <w:szCs w:val="24"/>
        </w:rPr>
        <w:t>等</w:t>
      </w:r>
      <w:r w:rsidR="00C73474">
        <w:rPr>
          <w:rFonts w:asciiTheme="majorEastAsia" w:eastAsiaTheme="majorEastAsia" w:hAnsiTheme="majorEastAsia" w:hint="eastAsia"/>
          <w:sz w:val="24"/>
          <w:szCs w:val="24"/>
        </w:rPr>
        <w:t>が影響して，1.7</w:t>
      </w:r>
      <w:r w:rsidR="008B03CF">
        <w:rPr>
          <w:rFonts w:asciiTheme="majorEastAsia" w:eastAsiaTheme="majorEastAsia" w:hAnsiTheme="majorEastAsia" w:hint="eastAsia"/>
          <w:sz w:val="24"/>
          <w:szCs w:val="24"/>
        </w:rPr>
        <w:t>%減となった。</w:t>
      </w:r>
    </w:p>
    <w:p w:rsidR="009B4A88" w:rsidRPr="003E4985" w:rsidRDefault="009B4A88" w:rsidP="009B4A8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F7D8B">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）ウルグアイ工業会議所によると，2013年の輸出価格指数は，前年比で7%</w:t>
      </w:r>
      <w:r w:rsidR="000C7EAA">
        <w:rPr>
          <w:rFonts w:asciiTheme="majorEastAsia" w:eastAsiaTheme="majorEastAsia" w:hAnsiTheme="majorEastAsia" w:hint="eastAsia"/>
          <w:sz w:val="24"/>
          <w:szCs w:val="24"/>
        </w:rPr>
        <w:t>上昇</w:t>
      </w:r>
      <w:r>
        <w:rPr>
          <w:rFonts w:asciiTheme="majorEastAsia" w:eastAsiaTheme="majorEastAsia" w:hAnsiTheme="majorEastAsia" w:hint="eastAsia"/>
          <w:sz w:val="24"/>
          <w:szCs w:val="24"/>
        </w:rPr>
        <w:t>した。指数が</w:t>
      </w:r>
      <w:r w:rsidR="000C7EAA">
        <w:rPr>
          <w:rFonts w:asciiTheme="majorEastAsia" w:eastAsiaTheme="majorEastAsia" w:hAnsiTheme="majorEastAsia" w:hint="eastAsia"/>
          <w:sz w:val="24"/>
          <w:szCs w:val="24"/>
        </w:rPr>
        <w:t>上昇</w:t>
      </w:r>
      <w:r>
        <w:rPr>
          <w:rFonts w:asciiTheme="majorEastAsia" w:eastAsiaTheme="majorEastAsia" w:hAnsiTheme="majorEastAsia" w:hint="eastAsia"/>
          <w:sz w:val="24"/>
          <w:szCs w:val="24"/>
        </w:rPr>
        <w:t>したのは2年ぶり。</w:t>
      </w:r>
      <w:r w:rsidR="00704C9C">
        <w:rPr>
          <w:rFonts w:asciiTheme="majorEastAsia" w:eastAsiaTheme="majorEastAsia" w:hAnsiTheme="majorEastAsia" w:hint="eastAsia"/>
          <w:sz w:val="24"/>
          <w:szCs w:val="24"/>
        </w:rPr>
        <w:t>繊維，衣服，革製品，食品・飲料等の価格上昇が主な要因。</w:t>
      </w:r>
    </w:p>
    <w:p w:rsidR="009B4A88" w:rsidRDefault="009B4A88" w:rsidP="00C559B2">
      <w:pPr>
        <w:rPr>
          <w:rFonts w:asciiTheme="majorEastAsia" w:eastAsiaTheme="majorEastAsia" w:hAnsiTheme="majorEastAsia"/>
          <w:sz w:val="24"/>
          <w:szCs w:val="24"/>
        </w:rPr>
      </w:pPr>
    </w:p>
    <w:p w:rsidR="003E4985" w:rsidRPr="003E4985" w:rsidRDefault="00C559B2" w:rsidP="00C559B2">
      <w:pPr>
        <w:rPr>
          <w:rFonts w:asciiTheme="majorEastAsia" w:eastAsiaTheme="majorEastAsia" w:hAnsiTheme="majorEastAsia"/>
          <w:sz w:val="24"/>
          <w:szCs w:val="24"/>
        </w:rPr>
      </w:pPr>
      <w:r w:rsidRPr="003E4985">
        <w:rPr>
          <w:rFonts w:asciiTheme="majorEastAsia" w:eastAsiaTheme="majorEastAsia" w:hAnsiTheme="majorEastAsia" w:hint="eastAsia"/>
          <w:sz w:val="24"/>
          <w:szCs w:val="24"/>
        </w:rPr>
        <w:t xml:space="preserve">２　</w:t>
      </w:r>
      <w:r w:rsidR="003E4985" w:rsidRPr="003E4985">
        <w:rPr>
          <w:rFonts w:asciiTheme="majorEastAsia" w:eastAsiaTheme="majorEastAsia" w:hAnsiTheme="majorEastAsia" w:hint="eastAsia"/>
          <w:sz w:val="24"/>
          <w:szCs w:val="24"/>
        </w:rPr>
        <w:t>エネルギー</w:t>
      </w:r>
    </w:p>
    <w:p w:rsidR="003E4985" w:rsidRPr="003E4985" w:rsidRDefault="00C20137" w:rsidP="00C559B2">
      <w:pPr>
        <w:rPr>
          <w:rFonts w:asciiTheme="majorEastAsia" w:eastAsiaTheme="majorEastAsia" w:hAnsiTheme="majorEastAsia"/>
          <w:sz w:val="24"/>
          <w:szCs w:val="24"/>
          <w:lang w:val="es-ES_tradnl"/>
        </w:rPr>
      </w:pPr>
      <w:r>
        <w:rPr>
          <w:rFonts w:asciiTheme="majorEastAsia" w:eastAsiaTheme="majorEastAsia" w:hAnsiTheme="majorEastAsia" w:hint="eastAsia"/>
          <w:sz w:val="24"/>
          <w:szCs w:val="24"/>
        </w:rPr>
        <w:t>（１）</w:t>
      </w:r>
      <w:r w:rsidR="003E4985" w:rsidRPr="003E4985">
        <w:rPr>
          <w:rFonts w:asciiTheme="majorEastAsia" w:eastAsiaTheme="majorEastAsia" w:hAnsiTheme="majorEastAsia" w:hint="eastAsia"/>
          <w:sz w:val="24"/>
          <w:szCs w:val="24"/>
        </w:rPr>
        <w:t xml:space="preserve">コンサルタント会社SEG </w:t>
      </w:r>
      <w:proofErr w:type="spellStart"/>
      <w:r w:rsidR="003E4985" w:rsidRPr="003E4985">
        <w:rPr>
          <w:rFonts w:asciiTheme="majorEastAsia" w:eastAsiaTheme="majorEastAsia" w:hAnsiTheme="majorEastAsia" w:hint="eastAsia"/>
          <w:sz w:val="24"/>
          <w:szCs w:val="24"/>
        </w:rPr>
        <w:t>Ingenier</w:t>
      </w:r>
      <w:proofErr w:type="spellEnd"/>
      <w:r w:rsidR="003E4985" w:rsidRPr="003E4985">
        <w:rPr>
          <w:rFonts w:asciiTheme="majorEastAsia" w:eastAsiaTheme="majorEastAsia" w:hAnsiTheme="majorEastAsia"/>
          <w:sz w:val="24"/>
          <w:szCs w:val="24"/>
          <w:lang w:val="es-ES_tradnl"/>
        </w:rPr>
        <w:t>ía</w:t>
      </w:r>
      <w:r w:rsidR="003E4985" w:rsidRPr="003E4985">
        <w:rPr>
          <w:rFonts w:asciiTheme="majorEastAsia" w:eastAsiaTheme="majorEastAsia" w:hAnsiTheme="majorEastAsia" w:hint="eastAsia"/>
          <w:sz w:val="24"/>
          <w:szCs w:val="24"/>
          <w:lang w:val="es-ES_tradnl"/>
        </w:rPr>
        <w:t>の調査によると，ウルグアイでは，アルゼンチン，ブラジル，チリに比して軽油が2008年以降</w:t>
      </w:r>
      <w:r w:rsidR="009B4A88">
        <w:rPr>
          <w:rFonts w:asciiTheme="majorEastAsia" w:eastAsiaTheme="majorEastAsia" w:hAnsiTheme="majorEastAsia" w:hint="eastAsia"/>
          <w:sz w:val="24"/>
          <w:szCs w:val="24"/>
          <w:lang w:val="es-ES_tradnl"/>
        </w:rPr>
        <w:t>継続して</w:t>
      </w:r>
      <w:r w:rsidR="003E4985" w:rsidRPr="003E4985">
        <w:rPr>
          <w:rFonts w:asciiTheme="majorEastAsia" w:eastAsiaTheme="majorEastAsia" w:hAnsiTheme="majorEastAsia" w:hint="eastAsia"/>
          <w:sz w:val="24"/>
          <w:szCs w:val="24"/>
          <w:lang w:val="es-ES_tradnl"/>
        </w:rPr>
        <w:t>高く，ガソリンもこれらの国より2011年以降高</w:t>
      </w:r>
      <w:r w:rsidR="000C7EAA">
        <w:rPr>
          <w:rFonts w:asciiTheme="majorEastAsia" w:eastAsiaTheme="majorEastAsia" w:hAnsiTheme="majorEastAsia" w:hint="eastAsia"/>
          <w:sz w:val="24"/>
          <w:szCs w:val="24"/>
          <w:lang w:val="es-ES_tradnl"/>
        </w:rPr>
        <w:t>値である</w:t>
      </w:r>
      <w:r w:rsidR="003E4985" w:rsidRPr="003E4985">
        <w:rPr>
          <w:rFonts w:asciiTheme="majorEastAsia" w:eastAsiaTheme="majorEastAsia" w:hAnsiTheme="majorEastAsia" w:hint="eastAsia"/>
          <w:sz w:val="24"/>
          <w:szCs w:val="24"/>
          <w:lang w:val="es-ES_tradnl"/>
        </w:rPr>
        <w:t>ことが分かった。</w:t>
      </w:r>
      <w:r w:rsidR="009B4A88">
        <w:rPr>
          <w:rFonts w:asciiTheme="majorEastAsia" w:eastAsiaTheme="majorEastAsia" w:hAnsiTheme="majorEastAsia" w:hint="eastAsia"/>
          <w:sz w:val="24"/>
          <w:szCs w:val="24"/>
          <w:lang w:val="es-ES_tradnl"/>
        </w:rPr>
        <w:t>1</w:t>
      </w:r>
      <w:r w:rsidR="003E4985" w:rsidRPr="003E4985">
        <w:rPr>
          <w:rFonts w:asciiTheme="majorEastAsia" w:eastAsiaTheme="majorEastAsia" w:hAnsiTheme="majorEastAsia" w:hint="eastAsia"/>
          <w:sz w:val="24"/>
          <w:szCs w:val="24"/>
          <w:lang w:val="es-ES_tradnl"/>
        </w:rPr>
        <w:t>月のウルグアイでの価格はリッター当たり軽油が1.83ドル，ガソリンが1.92ドル。</w:t>
      </w:r>
    </w:p>
    <w:p w:rsidR="00B530AE" w:rsidRPr="000C7EAA" w:rsidRDefault="00B530AE" w:rsidP="00B530AE">
      <w:pPr>
        <w:rPr>
          <w:rFonts w:ascii="ＭＳ ゴシック" w:eastAsia="ＭＳ ゴシック" w:cs="ＭＳ ゴシック"/>
          <w:kern w:val="0"/>
          <w:sz w:val="24"/>
          <w:szCs w:val="24"/>
          <w:lang w:val="ja-JP"/>
        </w:rPr>
      </w:pPr>
      <w:r>
        <w:rPr>
          <w:rFonts w:asciiTheme="majorEastAsia" w:eastAsiaTheme="majorEastAsia" w:hAnsiTheme="majorEastAsia" w:hint="eastAsia"/>
          <w:sz w:val="24"/>
          <w:szCs w:val="24"/>
        </w:rPr>
        <w:t>（２）</w:t>
      </w:r>
      <w:r>
        <w:rPr>
          <w:rFonts w:ascii="ＭＳ ゴシック" w:eastAsia="ＭＳ ゴシック" w:cs="ＭＳ ゴシック" w:hint="eastAsia"/>
          <w:kern w:val="0"/>
          <w:sz w:val="24"/>
          <w:szCs w:val="24"/>
          <w:lang w:val="ja-JP"/>
        </w:rPr>
        <w:t>燃料・セメント・アルコール公社</w:t>
      </w:r>
      <w:r w:rsidR="000C7EAA">
        <w:rPr>
          <w:rFonts w:ascii="ＭＳ ゴシック" w:eastAsia="ＭＳ ゴシック" w:cs="ＭＳ ゴシック" w:hint="eastAsia"/>
          <w:kern w:val="0"/>
          <w:sz w:val="24"/>
          <w:szCs w:val="24"/>
          <w:lang w:val="ja-JP"/>
        </w:rPr>
        <w:t>（ANCAP）</w:t>
      </w:r>
      <w:r>
        <w:rPr>
          <w:rFonts w:ascii="ＭＳ ゴシック" w:eastAsia="ＭＳ ゴシック" w:cs="ＭＳ ゴシック" w:hint="eastAsia"/>
          <w:kern w:val="0"/>
          <w:sz w:val="24"/>
          <w:szCs w:val="24"/>
          <w:lang w:val="ja-JP"/>
        </w:rPr>
        <w:t>はPetrobras Argentina</w:t>
      </w:r>
      <w:r w:rsidR="000C7EAA">
        <w:rPr>
          <w:rFonts w:ascii="ＭＳ ゴシック" w:eastAsia="ＭＳ ゴシック" w:cs="ＭＳ ゴシック" w:hint="eastAsia"/>
          <w:kern w:val="0"/>
          <w:sz w:val="24"/>
          <w:szCs w:val="24"/>
          <w:lang w:val="ja-JP"/>
        </w:rPr>
        <w:t>と共同でアルゼンチンのネウケンで天然</w:t>
      </w:r>
      <w:r>
        <w:rPr>
          <w:rFonts w:ascii="ＭＳ ゴシック" w:eastAsia="ＭＳ ゴシック" w:cs="ＭＳ ゴシック" w:hint="eastAsia"/>
          <w:kern w:val="0"/>
          <w:sz w:val="24"/>
          <w:szCs w:val="24"/>
          <w:lang w:val="ja-JP"/>
        </w:rPr>
        <w:t>ガスの試掘を4月に開始する。投資額は450万ドル。</w:t>
      </w:r>
    </w:p>
    <w:p w:rsidR="003F7D8B" w:rsidRDefault="003F7D8B" w:rsidP="00B530AE">
      <w:pPr>
        <w:rPr>
          <w:rFonts w:asciiTheme="majorEastAsia" w:eastAsiaTheme="majorEastAsia" w:hAnsiTheme="majorEastAsia"/>
          <w:sz w:val="24"/>
          <w:szCs w:val="24"/>
        </w:rPr>
      </w:pPr>
    </w:p>
    <w:p w:rsidR="003F7D8B" w:rsidRDefault="003F7D8B" w:rsidP="00B530AE">
      <w:pPr>
        <w:rPr>
          <w:rFonts w:asciiTheme="majorEastAsia" w:eastAsiaTheme="majorEastAsia" w:hAnsiTheme="majorEastAsia"/>
          <w:sz w:val="24"/>
          <w:szCs w:val="24"/>
        </w:rPr>
      </w:pPr>
      <w:r>
        <w:rPr>
          <w:rFonts w:asciiTheme="majorEastAsia" w:eastAsiaTheme="majorEastAsia" w:hAnsiTheme="majorEastAsia" w:hint="eastAsia"/>
          <w:sz w:val="24"/>
          <w:szCs w:val="24"/>
        </w:rPr>
        <w:t>３　電力</w:t>
      </w:r>
    </w:p>
    <w:p w:rsidR="00B530AE" w:rsidRDefault="003F7D8B" w:rsidP="00B530AE">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B530AE">
        <w:rPr>
          <w:rFonts w:asciiTheme="majorEastAsia" w:eastAsiaTheme="majorEastAsia" w:hAnsiTheme="majorEastAsia" w:hint="eastAsia"/>
          <w:sz w:val="24"/>
          <w:szCs w:val="24"/>
        </w:rPr>
        <w:t>電力公社</w:t>
      </w:r>
      <w:r w:rsidR="000C7EAA">
        <w:rPr>
          <w:rFonts w:asciiTheme="majorEastAsia" w:eastAsiaTheme="majorEastAsia" w:hAnsiTheme="majorEastAsia" w:hint="eastAsia"/>
          <w:sz w:val="24"/>
          <w:szCs w:val="24"/>
        </w:rPr>
        <w:t>（UTE</w:t>
      </w:r>
      <w:r w:rsidR="000C7EAA">
        <w:rPr>
          <w:rFonts w:asciiTheme="majorEastAsia" w:eastAsiaTheme="majorEastAsia" w:hAnsiTheme="majorEastAsia"/>
          <w:sz w:val="24"/>
          <w:szCs w:val="24"/>
        </w:rPr>
        <w:t>）</w:t>
      </w:r>
      <w:r w:rsidR="00B530AE">
        <w:rPr>
          <w:rFonts w:asciiTheme="majorEastAsia" w:eastAsiaTheme="majorEastAsia" w:hAnsiTheme="majorEastAsia" w:hint="eastAsia"/>
          <w:sz w:val="24"/>
          <w:szCs w:val="24"/>
        </w:rPr>
        <w:t>によると，2013年，ウルグアイは15年ぶりに電気の輸入を必要としなかった。逆に</w:t>
      </w:r>
      <w:r>
        <w:rPr>
          <w:rFonts w:asciiTheme="majorEastAsia" w:eastAsiaTheme="majorEastAsia" w:hAnsiTheme="majorEastAsia" w:hint="eastAsia"/>
          <w:sz w:val="24"/>
          <w:szCs w:val="24"/>
        </w:rPr>
        <w:t>アルゼンチン</w:t>
      </w:r>
      <w:r w:rsidR="00B530AE">
        <w:rPr>
          <w:rFonts w:asciiTheme="majorEastAsia" w:eastAsiaTheme="majorEastAsia" w:hAnsiTheme="majorEastAsia" w:hint="eastAsia"/>
          <w:sz w:val="24"/>
          <w:szCs w:val="24"/>
        </w:rPr>
        <w:t>には，同年のうち8</w:t>
      </w:r>
      <w:r w:rsidR="001A7054">
        <w:rPr>
          <w:rFonts w:asciiTheme="majorEastAsia" w:eastAsiaTheme="majorEastAsia" w:hAnsiTheme="majorEastAsia" w:hint="eastAsia"/>
          <w:sz w:val="24"/>
          <w:szCs w:val="24"/>
        </w:rPr>
        <w:t>カ</w:t>
      </w:r>
      <w:r w:rsidR="00B530AE">
        <w:rPr>
          <w:rFonts w:asciiTheme="majorEastAsia" w:eastAsiaTheme="majorEastAsia" w:hAnsiTheme="majorEastAsia" w:hint="eastAsia"/>
          <w:sz w:val="24"/>
          <w:szCs w:val="24"/>
        </w:rPr>
        <w:t>月輸出した。</w:t>
      </w:r>
      <w:r>
        <w:rPr>
          <w:rFonts w:asciiTheme="majorEastAsia" w:eastAsiaTheme="majorEastAsia" w:hAnsiTheme="majorEastAsia" w:hint="eastAsia"/>
          <w:sz w:val="24"/>
          <w:szCs w:val="24"/>
        </w:rPr>
        <w:t>また</w:t>
      </w:r>
      <w:r w:rsidR="00B530AE">
        <w:rPr>
          <w:rFonts w:asciiTheme="majorEastAsia" w:eastAsiaTheme="majorEastAsia" w:hAnsiTheme="majorEastAsia" w:hint="eastAsia"/>
          <w:sz w:val="24"/>
          <w:szCs w:val="24"/>
        </w:rPr>
        <w:t>現在，ウルグアイ・ブラジル間の電力相互供給のためのメロ</w:t>
      </w:r>
      <w:r>
        <w:rPr>
          <w:rFonts w:asciiTheme="majorEastAsia" w:eastAsiaTheme="majorEastAsia" w:hAnsiTheme="majorEastAsia" w:hint="eastAsia"/>
          <w:sz w:val="24"/>
          <w:szCs w:val="24"/>
        </w:rPr>
        <w:t>周波数</w:t>
      </w:r>
      <w:r w:rsidR="00B530AE">
        <w:rPr>
          <w:rFonts w:asciiTheme="majorEastAsia" w:eastAsiaTheme="majorEastAsia" w:hAnsiTheme="majorEastAsia" w:hint="eastAsia"/>
          <w:sz w:val="24"/>
          <w:szCs w:val="24"/>
        </w:rPr>
        <w:t>変換所</w:t>
      </w:r>
      <w:r>
        <w:rPr>
          <w:rFonts w:asciiTheme="majorEastAsia" w:eastAsiaTheme="majorEastAsia" w:hAnsiTheme="majorEastAsia" w:hint="eastAsia"/>
          <w:sz w:val="24"/>
          <w:szCs w:val="24"/>
        </w:rPr>
        <w:t>（500ﾒｶﾞﾜｯﾄ）</w:t>
      </w:r>
      <w:r w:rsidR="00B530AE">
        <w:rPr>
          <w:rFonts w:asciiTheme="majorEastAsia" w:eastAsiaTheme="majorEastAsia" w:hAnsiTheme="majorEastAsia" w:hint="eastAsia"/>
          <w:sz w:val="24"/>
          <w:szCs w:val="24"/>
        </w:rPr>
        <w:t>が</w:t>
      </w:r>
      <w:r w:rsidR="001A7054">
        <w:rPr>
          <w:rFonts w:asciiTheme="majorEastAsia" w:eastAsiaTheme="majorEastAsia" w:hAnsiTheme="majorEastAsia" w:hint="eastAsia"/>
          <w:sz w:val="24"/>
          <w:szCs w:val="24"/>
        </w:rPr>
        <w:t>完成間近で</w:t>
      </w:r>
      <w:r w:rsidR="00B530A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右変換所の完成により，現在，</w:t>
      </w:r>
      <w:r w:rsidR="008B03CF">
        <w:rPr>
          <w:rFonts w:asciiTheme="majorEastAsia" w:eastAsiaTheme="majorEastAsia" w:hAnsiTheme="majorEastAsia" w:hint="eastAsia"/>
          <w:sz w:val="24"/>
          <w:szCs w:val="24"/>
        </w:rPr>
        <w:t>大量に電力が</w:t>
      </w:r>
      <w:r>
        <w:rPr>
          <w:rFonts w:asciiTheme="majorEastAsia" w:eastAsiaTheme="majorEastAsia" w:hAnsiTheme="majorEastAsia" w:hint="eastAsia"/>
          <w:sz w:val="24"/>
          <w:szCs w:val="24"/>
        </w:rPr>
        <w:t>必要な際は</w:t>
      </w:r>
      <w:r w:rsidR="00DB0EFB">
        <w:rPr>
          <w:rFonts w:asciiTheme="majorEastAsia" w:eastAsiaTheme="majorEastAsia" w:hAnsiTheme="majorEastAsia" w:hint="eastAsia"/>
          <w:sz w:val="24"/>
          <w:szCs w:val="24"/>
        </w:rPr>
        <w:t>アルゼンチン</w:t>
      </w:r>
      <w:r w:rsidR="008B03CF">
        <w:rPr>
          <w:rFonts w:asciiTheme="majorEastAsia" w:eastAsiaTheme="majorEastAsia" w:hAnsiTheme="majorEastAsia" w:hint="eastAsia"/>
          <w:sz w:val="24"/>
          <w:szCs w:val="24"/>
        </w:rPr>
        <w:t>の変換所</w:t>
      </w:r>
      <w:r>
        <w:rPr>
          <w:rFonts w:asciiTheme="majorEastAsia" w:eastAsiaTheme="majorEastAsia" w:hAnsiTheme="majorEastAsia" w:hint="eastAsia"/>
          <w:sz w:val="24"/>
          <w:szCs w:val="24"/>
        </w:rPr>
        <w:t>を通して行っているブラジルとの相互供給が直接行えるようになる。</w:t>
      </w:r>
    </w:p>
    <w:p w:rsidR="00D222D9" w:rsidRDefault="00B530AE" w:rsidP="00C559B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F7D8B">
        <w:rPr>
          <w:rFonts w:asciiTheme="majorEastAsia" w:eastAsiaTheme="majorEastAsia" w:hAnsiTheme="majorEastAsia" w:hint="eastAsia"/>
          <w:sz w:val="24"/>
          <w:szCs w:val="24"/>
        </w:rPr>
        <w:t>２</w:t>
      </w:r>
      <w:r w:rsidR="00C20137">
        <w:rPr>
          <w:rFonts w:asciiTheme="majorEastAsia" w:eastAsiaTheme="majorEastAsia" w:hAnsiTheme="majorEastAsia" w:hint="eastAsia"/>
          <w:sz w:val="24"/>
          <w:szCs w:val="24"/>
        </w:rPr>
        <w:t>）1月のウルグアイから</w:t>
      </w:r>
      <w:r w:rsidR="003F7D8B">
        <w:rPr>
          <w:rFonts w:asciiTheme="majorEastAsia" w:eastAsiaTheme="majorEastAsia" w:hAnsiTheme="majorEastAsia" w:hint="eastAsia"/>
          <w:sz w:val="24"/>
          <w:szCs w:val="24"/>
        </w:rPr>
        <w:t>亜へ</w:t>
      </w:r>
      <w:r w:rsidR="00C20137">
        <w:rPr>
          <w:rFonts w:asciiTheme="majorEastAsia" w:eastAsiaTheme="majorEastAsia" w:hAnsiTheme="majorEastAsia" w:hint="eastAsia"/>
          <w:sz w:val="24"/>
          <w:szCs w:val="24"/>
        </w:rPr>
        <w:t>の電気の輸出が前年比で36倍となった。</w:t>
      </w:r>
      <w:r w:rsidR="00DB0EFB">
        <w:rPr>
          <w:rFonts w:asciiTheme="majorEastAsia" w:eastAsiaTheme="majorEastAsia" w:hAnsiTheme="majorEastAsia" w:hint="eastAsia"/>
          <w:sz w:val="24"/>
          <w:szCs w:val="24"/>
        </w:rPr>
        <w:t>アルゼンチン</w:t>
      </w:r>
      <w:r w:rsidR="00C20137">
        <w:rPr>
          <w:rFonts w:asciiTheme="majorEastAsia" w:eastAsiaTheme="majorEastAsia" w:hAnsiTheme="majorEastAsia" w:hint="eastAsia"/>
          <w:sz w:val="24"/>
          <w:szCs w:val="24"/>
        </w:rPr>
        <w:t>の猛暑</w:t>
      </w:r>
      <w:r w:rsidR="000C7EAA">
        <w:rPr>
          <w:rFonts w:asciiTheme="majorEastAsia" w:eastAsiaTheme="majorEastAsia" w:hAnsiTheme="majorEastAsia" w:hint="eastAsia"/>
          <w:sz w:val="24"/>
          <w:szCs w:val="24"/>
        </w:rPr>
        <w:t>，</w:t>
      </w:r>
      <w:r w:rsidR="00C20137">
        <w:rPr>
          <w:rFonts w:asciiTheme="majorEastAsia" w:eastAsiaTheme="majorEastAsia" w:hAnsiTheme="majorEastAsia" w:hint="eastAsia"/>
          <w:sz w:val="24"/>
          <w:szCs w:val="24"/>
        </w:rPr>
        <w:t>火力発電</w:t>
      </w:r>
      <w:r w:rsidR="001A7054">
        <w:rPr>
          <w:rFonts w:asciiTheme="majorEastAsia" w:eastAsiaTheme="majorEastAsia" w:hAnsiTheme="majorEastAsia" w:hint="eastAsia"/>
          <w:sz w:val="24"/>
          <w:szCs w:val="24"/>
        </w:rPr>
        <w:t>所</w:t>
      </w:r>
      <w:r w:rsidR="00C20137">
        <w:rPr>
          <w:rFonts w:asciiTheme="majorEastAsia" w:eastAsiaTheme="majorEastAsia" w:hAnsiTheme="majorEastAsia" w:hint="eastAsia"/>
          <w:sz w:val="24"/>
          <w:szCs w:val="24"/>
        </w:rPr>
        <w:t>の故障及び</w:t>
      </w:r>
      <w:r w:rsidR="001A7054">
        <w:rPr>
          <w:rFonts w:asciiTheme="majorEastAsia" w:eastAsiaTheme="majorEastAsia" w:hAnsiTheme="majorEastAsia" w:hint="eastAsia"/>
          <w:sz w:val="24"/>
          <w:szCs w:val="24"/>
        </w:rPr>
        <w:t>定期</w:t>
      </w:r>
      <w:r w:rsidR="00C20137">
        <w:rPr>
          <w:rFonts w:asciiTheme="majorEastAsia" w:eastAsiaTheme="majorEastAsia" w:hAnsiTheme="majorEastAsia" w:hint="eastAsia"/>
          <w:sz w:val="24"/>
          <w:szCs w:val="24"/>
        </w:rPr>
        <w:t>点検のための</w:t>
      </w:r>
      <w:r w:rsidR="00D222D9">
        <w:rPr>
          <w:rFonts w:asciiTheme="majorEastAsia" w:eastAsiaTheme="majorEastAsia" w:hAnsiTheme="majorEastAsia" w:hint="eastAsia"/>
          <w:sz w:val="24"/>
          <w:szCs w:val="24"/>
        </w:rPr>
        <w:t>運転</w:t>
      </w:r>
      <w:r w:rsidR="00C20137">
        <w:rPr>
          <w:rFonts w:asciiTheme="majorEastAsia" w:eastAsiaTheme="majorEastAsia" w:hAnsiTheme="majorEastAsia" w:hint="eastAsia"/>
          <w:sz w:val="24"/>
          <w:szCs w:val="24"/>
        </w:rPr>
        <w:t>休止</w:t>
      </w:r>
      <w:r w:rsidR="00D222D9">
        <w:rPr>
          <w:rFonts w:asciiTheme="majorEastAsia" w:eastAsiaTheme="majorEastAsia" w:hAnsiTheme="majorEastAsia" w:hint="eastAsia"/>
          <w:sz w:val="24"/>
          <w:szCs w:val="24"/>
        </w:rPr>
        <w:t>が原因。</w:t>
      </w:r>
    </w:p>
    <w:p w:rsidR="00B530AE" w:rsidRPr="001A7054" w:rsidRDefault="00B530AE" w:rsidP="00C559B2">
      <w:pPr>
        <w:rPr>
          <w:rFonts w:asciiTheme="majorEastAsia" w:eastAsiaTheme="majorEastAsia" w:hAnsiTheme="majorEastAsia"/>
          <w:sz w:val="24"/>
          <w:szCs w:val="24"/>
        </w:rPr>
      </w:pPr>
    </w:p>
    <w:p w:rsidR="003E4985" w:rsidRDefault="003F7D8B" w:rsidP="00C559B2">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3E4985">
        <w:rPr>
          <w:rFonts w:asciiTheme="majorEastAsia" w:eastAsiaTheme="majorEastAsia" w:hAnsiTheme="majorEastAsia" w:hint="eastAsia"/>
          <w:sz w:val="24"/>
          <w:szCs w:val="24"/>
        </w:rPr>
        <w:t xml:space="preserve">　住宅</w:t>
      </w:r>
    </w:p>
    <w:p w:rsidR="003E4985" w:rsidRDefault="003E4985" w:rsidP="006630D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不動産</w:t>
      </w:r>
      <w:r w:rsidR="000C7EAA">
        <w:rPr>
          <w:rFonts w:asciiTheme="majorEastAsia" w:eastAsiaTheme="majorEastAsia" w:hAnsiTheme="majorEastAsia" w:hint="eastAsia"/>
          <w:sz w:val="24"/>
          <w:szCs w:val="24"/>
        </w:rPr>
        <w:t>コンサルタント会社</w:t>
      </w:r>
      <w:r>
        <w:rPr>
          <w:rFonts w:asciiTheme="majorEastAsia" w:eastAsiaTheme="majorEastAsia" w:hAnsiTheme="majorEastAsia" w:hint="eastAsia"/>
          <w:sz w:val="24"/>
          <w:szCs w:val="24"/>
        </w:rPr>
        <w:t>フリオ・ビジャミデ</w:t>
      </w:r>
      <w:r w:rsidR="000C7EAA">
        <w:rPr>
          <w:rFonts w:asciiTheme="majorEastAsia" w:eastAsiaTheme="majorEastAsia" w:hAnsiTheme="majorEastAsia" w:hint="eastAsia"/>
          <w:sz w:val="24"/>
          <w:szCs w:val="24"/>
        </w:rPr>
        <w:t>社によると，</w:t>
      </w:r>
      <w:r>
        <w:rPr>
          <w:rFonts w:asciiTheme="majorEastAsia" w:eastAsiaTheme="majorEastAsia" w:hAnsiTheme="majorEastAsia" w:hint="eastAsia"/>
          <w:sz w:val="24"/>
          <w:szCs w:val="24"/>
        </w:rPr>
        <w:t>家賃の高騰は</w:t>
      </w:r>
      <w:r w:rsidR="00B61EA2">
        <w:rPr>
          <w:rFonts w:asciiTheme="majorEastAsia" w:eastAsiaTheme="majorEastAsia" w:hAnsiTheme="majorEastAsia" w:hint="eastAsia"/>
          <w:sz w:val="24"/>
          <w:szCs w:val="24"/>
        </w:rPr>
        <w:t>2015年前半まで続く見通し。しかしながら，高騰の度合いは1年半前にはインフレ率の2倍であったのが，現在はインフレ率の2～3％増しのレベルに下がってきている。家賃高騰の原因は所得の増加と多くのウルグアイ人が</w:t>
      </w:r>
      <w:r w:rsidR="001A7054">
        <w:rPr>
          <w:rFonts w:asciiTheme="majorEastAsia" w:eastAsiaTheme="majorEastAsia" w:hAnsiTheme="majorEastAsia" w:hint="eastAsia"/>
          <w:sz w:val="24"/>
          <w:szCs w:val="24"/>
        </w:rPr>
        <w:t>経済危機のため</w:t>
      </w:r>
      <w:r w:rsidR="007B588C">
        <w:rPr>
          <w:rFonts w:asciiTheme="majorEastAsia" w:eastAsiaTheme="majorEastAsia" w:hAnsiTheme="majorEastAsia" w:hint="eastAsia"/>
          <w:sz w:val="24"/>
          <w:szCs w:val="24"/>
        </w:rPr>
        <w:t>欧州</w:t>
      </w:r>
      <w:r w:rsidR="00B61EA2">
        <w:rPr>
          <w:rFonts w:asciiTheme="majorEastAsia" w:eastAsiaTheme="majorEastAsia" w:hAnsiTheme="majorEastAsia" w:hint="eastAsia"/>
          <w:sz w:val="24"/>
          <w:szCs w:val="24"/>
        </w:rPr>
        <w:t>から帰国したことによる。</w:t>
      </w:r>
    </w:p>
    <w:p w:rsidR="0067275B" w:rsidRPr="001A7054" w:rsidRDefault="0067275B" w:rsidP="00C559B2">
      <w:pPr>
        <w:rPr>
          <w:rFonts w:asciiTheme="majorEastAsia" w:eastAsiaTheme="majorEastAsia" w:hAnsiTheme="majorEastAsia"/>
          <w:sz w:val="24"/>
          <w:szCs w:val="24"/>
        </w:rPr>
      </w:pPr>
    </w:p>
    <w:p w:rsidR="0067275B" w:rsidRDefault="0067275B" w:rsidP="00C559B2">
      <w:pPr>
        <w:rPr>
          <w:rFonts w:asciiTheme="majorEastAsia" w:eastAsiaTheme="majorEastAsia" w:hAnsiTheme="majorEastAsia"/>
          <w:sz w:val="24"/>
          <w:szCs w:val="24"/>
        </w:rPr>
      </w:pPr>
      <w:r>
        <w:rPr>
          <w:rFonts w:asciiTheme="majorEastAsia" w:eastAsiaTheme="majorEastAsia" w:hAnsiTheme="majorEastAsia" w:hint="eastAsia"/>
          <w:sz w:val="24"/>
          <w:szCs w:val="24"/>
        </w:rPr>
        <w:t>５　フリーゾーン</w:t>
      </w:r>
    </w:p>
    <w:p w:rsidR="0067275B" w:rsidRDefault="0067275B" w:rsidP="006630D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石油・鉱物・金属</w:t>
      </w:r>
      <w:r w:rsidR="001A7054">
        <w:rPr>
          <w:rFonts w:asciiTheme="majorEastAsia" w:eastAsiaTheme="majorEastAsia" w:hAnsiTheme="majorEastAsia" w:hint="eastAsia"/>
          <w:sz w:val="24"/>
          <w:szCs w:val="24"/>
        </w:rPr>
        <w:t>取引</w:t>
      </w:r>
      <w:r>
        <w:rPr>
          <w:rFonts w:asciiTheme="majorEastAsia" w:eastAsiaTheme="majorEastAsia" w:hAnsiTheme="majorEastAsia" w:hint="eastAsia"/>
          <w:sz w:val="24"/>
          <w:szCs w:val="24"/>
        </w:rPr>
        <w:t>の</w:t>
      </w:r>
      <w:r w:rsidR="001A7054">
        <w:rPr>
          <w:rFonts w:asciiTheme="majorEastAsia" w:eastAsiaTheme="majorEastAsia" w:hAnsiTheme="majorEastAsia" w:hint="eastAsia"/>
          <w:sz w:val="24"/>
          <w:szCs w:val="24"/>
        </w:rPr>
        <w:t>オランダの</w:t>
      </w:r>
      <w:r>
        <w:rPr>
          <w:rFonts w:asciiTheme="majorEastAsia" w:eastAsiaTheme="majorEastAsia" w:hAnsiTheme="majorEastAsia" w:hint="eastAsia"/>
          <w:sz w:val="24"/>
          <w:szCs w:val="24"/>
        </w:rPr>
        <w:t>多国籍企業</w:t>
      </w:r>
      <w:proofErr w:type="spellStart"/>
      <w:r>
        <w:rPr>
          <w:rFonts w:asciiTheme="majorEastAsia" w:eastAsiaTheme="majorEastAsia" w:hAnsiTheme="majorEastAsia" w:hint="eastAsia"/>
          <w:sz w:val="24"/>
          <w:szCs w:val="24"/>
        </w:rPr>
        <w:t>Trafigura</w:t>
      </w:r>
      <w:proofErr w:type="spellEnd"/>
      <w:r>
        <w:rPr>
          <w:rFonts w:asciiTheme="majorEastAsia" w:eastAsiaTheme="majorEastAsia" w:hAnsiTheme="majorEastAsia" w:hint="eastAsia"/>
          <w:sz w:val="24"/>
          <w:szCs w:val="24"/>
        </w:rPr>
        <w:t>社は，5月からソナアメリカ・フリーゾーンに2000万ドルをかけ南米地域センターを建設することを発表した。</w:t>
      </w:r>
      <w:r w:rsidR="000C7EAA">
        <w:rPr>
          <w:rFonts w:asciiTheme="majorEastAsia" w:eastAsiaTheme="majorEastAsia" w:hAnsiTheme="majorEastAsia" w:hint="eastAsia"/>
          <w:sz w:val="24"/>
          <w:szCs w:val="24"/>
        </w:rPr>
        <w:t>300名を雇用予定。</w:t>
      </w:r>
      <w:r>
        <w:rPr>
          <w:rFonts w:asciiTheme="majorEastAsia" w:eastAsiaTheme="majorEastAsia" w:hAnsiTheme="majorEastAsia" w:hint="eastAsia"/>
          <w:sz w:val="24"/>
          <w:szCs w:val="24"/>
        </w:rPr>
        <w:t>同</w:t>
      </w:r>
      <w:r>
        <w:rPr>
          <w:rFonts w:asciiTheme="majorEastAsia" w:eastAsiaTheme="majorEastAsia" w:hAnsiTheme="majorEastAsia" w:hint="eastAsia"/>
          <w:sz w:val="24"/>
          <w:szCs w:val="24"/>
        </w:rPr>
        <w:lastRenderedPageBreak/>
        <w:t>社はヒューストン，ジュネーブ，シンガポールに</w:t>
      </w:r>
      <w:r w:rsidR="001A7054">
        <w:rPr>
          <w:rFonts w:asciiTheme="majorEastAsia" w:eastAsiaTheme="majorEastAsia" w:hAnsiTheme="majorEastAsia" w:hint="eastAsia"/>
          <w:sz w:val="24"/>
          <w:szCs w:val="24"/>
        </w:rPr>
        <w:t>地域センター</w:t>
      </w:r>
      <w:r>
        <w:rPr>
          <w:rFonts w:asciiTheme="majorEastAsia" w:eastAsiaTheme="majorEastAsia" w:hAnsiTheme="majorEastAsia" w:hint="eastAsia"/>
          <w:sz w:val="24"/>
          <w:szCs w:val="24"/>
        </w:rPr>
        <w:t>を有している。</w:t>
      </w:r>
      <w:r w:rsidR="001A7054">
        <w:rPr>
          <w:rFonts w:asciiTheme="majorEastAsia" w:eastAsiaTheme="majorEastAsia" w:hAnsiTheme="majorEastAsia" w:hint="eastAsia"/>
          <w:sz w:val="24"/>
          <w:szCs w:val="24"/>
        </w:rPr>
        <w:t>(了)</w:t>
      </w:r>
    </w:p>
    <w:p w:rsidR="00772AE1" w:rsidRDefault="00772AE1" w:rsidP="00772AE1">
      <w:pPr>
        <w:jc w:val="center"/>
        <w:rPr>
          <w:rFonts w:asciiTheme="majorEastAsia" w:eastAsiaTheme="majorEastAsia" w:hAnsiTheme="majorEastAsia" w:cs="ＭＳ ゴシック"/>
          <w:b/>
          <w:sz w:val="24"/>
          <w:szCs w:val="24"/>
        </w:rPr>
      </w:pPr>
    </w:p>
    <w:p w:rsidR="00772AE1" w:rsidRPr="001E6C8B" w:rsidRDefault="00772AE1" w:rsidP="00772AE1">
      <w:pPr>
        <w:jc w:val="center"/>
        <w:rPr>
          <w:rFonts w:asciiTheme="majorEastAsia" w:eastAsiaTheme="majorEastAsia" w:hAnsiTheme="majorEastAsia" w:cs="Times New Roman"/>
          <w:b/>
          <w:sz w:val="24"/>
          <w:szCs w:val="24"/>
        </w:rPr>
      </w:pPr>
      <w:r w:rsidRPr="001E6C8B">
        <w:rPr>
          <w:rFonts w:asciiTheme="majorEastAsia" w:eastAsiaTheme="majorEastAsia" w:hAnsiTheme="majorEastAsia" w:cs="ＭＳ ゴシック" w:hint="eastAsia"/>
          <w:b/>
          <w:sz w:val="24"/>
          <w:szCs w:val="24"/>
        </w:rPr>
        <w:t>ウルグアイ経済（</w:t>
      </w:r>
      <w:r>
        <w:rPr>
          <w:rFonts w:asciiTheme="majorEastAsia" w:eastAsiaTheme="majorEastAsia" w:hAnsiTheme="majorEastAsia" w:cs="ＭＳ ゴシック"/>
          <w:b/>
          <w:sz w:val="24"/>
          <w:szCs w:val="24"/>
          <w:lang w:val="es-UY"/>
        </w:rPr>
        <w:t>2014</w:t>
      </w:r>
      <w:r>
        <w:rPr>
          <w:rFonts w:asciiTheme="majorEastAsia" w:eastAsiaTheme="majorEastAsia" w:hAnsiTheme="majorEastAsia" w:cs="ＭＳ ゴシック" w:hint="eastAsia"/>
          <w:b/>
          <w:sz w:val="24"/>
          <w:szCs w:val="24"/>
          <w:lang w:val="es-UY"/>
        </w:rPr>
        <w:t>年</w:t>
      </w:r>
      <w:r>
        <w:rPr>
          <w:rFonts w:asciiTheme="majorEastAsia" w:eastAsiaTheme="majorEastAsia" w:hAnsiTheme="majorEastAsia" w:cs="ＭＳ ゴシック"/>
          <w:b/>
          <w:sz w:val="24"/>
          <w:szCs w:val="24"/>
          <w:lang w:val="es-UY"/>
        </w:rPr>
        <w:t>2</w:t>
      </w:r>
      <w:r w:rsidRPr="001E6C8B">
        <w:rPr>
          <w:rFonts w:asciiTheme="majorEastAsia" w:eastAsiaTheme="majorEastAsia" w:hAnsiTheme="majorEastAsia" w:cs="ＭＳ ゴシック" w:hint="eastAsia"/>
          <w:b/>
          <w:sz w:val="24"/>
          <w:szCs w:val="24"/>
        </w:rPr>
        <w:t>月）</w:t>
      </w:r>
    </w:p>
    <w:p w:rsidR="00772AE1" w:rsidRPr="00DB0EFB" w:rsidRDefault="00772AE1" w:rsidP="00772AE1">
      <w:pPr>
        <w:rPr>
          <w:rFonts w:asciiTheme="majorEastAsia" w:eastAsiaTheme="majorEastAsia" w:hAnsiTheme="majorEastAsia"/>
          <w:b/>
          <w:sz w:val="24"/>
          <w:szCs w:val="24"/>
        </w:rPr>
      </w:pPr>
    </w:p>
    <w:p w:rsidR="00772AE1" w:rsidRDefault="00772AE1" w:rsidP="00772AE1">
      <w:pPr>
        <w:jc w:val="center"/>
        <w:rPr>
          <w:rFonts w:asciiTheme="majorEastAsia" w:eastAsiaTheme="majorEastAsia" w:hAnsiTheme="majorEastAsia"/>
          <w:b/>
          <w:sz w:val="24"/>
          <w:szCs w:val="24"/>
          <w:lang w:val="es-UY"/>
        </w:rPr>
      </w:pPr>
      <w:r w:rsidRPr="007B170F">
        <w:rPr>
          <w:rFonts w:asciiTheme="majorEastAsia" w:eastAsiaTheme="majorEastAsia" w:hAnsiTheme="majorEastAsia" w:hint="eastAsia"/>
          <w:b/>
          <w:sz w:val="24"/>
          <w:szCs w:val="24"/>
        </w:rPr>
        <w:t>主な経済指標</w:t>
      </w:r>
    </w:p>
    <w:p w:rsidR="00772AE1" w:rsidRPr="00A634FA" w:rsidRDefault="00772AE1" w:rsidP="00772AE1">
      <w:pPr>
        <w:jc w:val="center"/>
        <w:rPr>
          <w:rFonts w:asciiTheme="majorEastAsia" w:eastAsiaTheme="majorEastAsia" w:hAnsiTheme="majorEastAsia"/>
          <w:sz w:val="24"/>
          <w:szCs w:val="24"/>
          <w:lang w:val="es-UY"/>
        </w:rPr>
      </w:pPr>
    </w:p>
    <w:tbl>
      <w:tblPr>
        <w:tblStyle w:val="a3"/>
        <w:tblpPr w:leftFromText="141" w:rightFromText="141" w:vertAnchor="text" w:tblpX="-136" w:tblpY="1"/>
        <w:tblOverlap w:val="never"/>
        <w:tblW w:w="10555" w:type="dxa"/>
        <w:tblLook w:val="04A0" w:firstRow="1" w:lastRow="0" w:firstColumn="1" w:lastColumn="0" w:noHBand="0" w:noVBand="1"/>
      </w:tblPr>
      <w:tblGrid>
        <w:gridCol w:w="2660"/>
        <w:gridCol w:w="992"/>
        <w:gridCol w:w="992"/>
        <w:gridCol w:w="1134"/>
        <w:gridCol w:w="1134"/>
        <w:gridCol w:w="1276"/>
        <w:gridCol w:w="1091"/>
        <w:gridCol w:w="1276"/>
      </w:tblGrid>
      <w:tr w:rsidR="00772AE1" w:rsidRPr="00A634FA" w:rsidTr="00A26EE7">
        <w:tc>
          <w:tcPr>
            <w:tcW w:w="2660" w:type="dxa"/>
          </w:tcPr>
          <w:p w:rsidR="00772AE1" w:rsidRPr="00A634FA" w:rsidRDefault="00772AE1" w:rsidP="00C1415B">
            <w:pPr>
              <w:rPr>
                <w:rFonts w:asciiTheme="majorEastAsia" w:eastAsiaTheme="majorEastAsia" w:hAnsiTheme="majorEastAsia"/>
                <w:sz w:val="24"/>
                <w:szCs w:val="24"/>
                <w:lang w:val="es-UY"/>
              </w:rPr>
            </w:pP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lang w:val="es-UY"/>
              </w:rPr>
              <w:t>8</w:t>
            </w:r>
            <w:r w:rsidRPr="00A634FA">
              <w:rPr>
                <w:rFonts w:asciiTheme="majorEastAsia" w:eastAsiaTheme="majorEastAsia" w:hAnsiTheme="majorEastAsia" w:hint="eastAsia"/>
                <w:sz w:val="24"/>
                <w:szCs w:val="24"/>
              </w:rPr>
              <w:t>月</w:t>
            </w:r>
          </w:p>
        </w:tc>
        <w:tc>
          <w:tcPr>
            <w:tcW w:w="992" w:type="dxa"/>
          </w:tcPr>
          <w:p w:rsidR="00772AE1" w:rsidRPr="00A634FA" w:rsidRDefault="00772AE1" w:rsidP="00C1415B">
            <w:pPr>
              <w:jc w:val="center"/>
              <w:rPr>
                <w:rFonts w:asciiTheme="majorEastAsia" w:eastAsiaTheme="majorEastAsia" w:hAnsiTheme="majorEastAsia"/>
                <w:sz w:val="24"/>
                <w:szCs w:val="24"/>
                <w:lang w:val="es-UY"/>
              </w:rPr>
            </w:pPr>
            <w:r w:rsidRPr="00A634FA">
              <w:rPr>
                <w:rFonts w:asciiTheme="majorEastAsia" w:eastAsiaTheme="majorEastAsia" w:hAnsiTheme="majorEastAsia"/>
                <w:sz w:val="24"/>
                <w:szCs w:val="24"/>
                <w:lang w:val="es-UY"/>
              </w:rPr>
              <w:t>9</w:t>
            </w:r>
            <w:r w:rsidRPr="00A634FA">
              <w:rPr>
                <w:rFonts w:asciiTheme="majorEastAsia" w:eastAsiaTheme="majorEastAsia" w:hAnsiTheme="majorEastAsia" w:hint="eastAsia"/>
                <w:sz w:val="24"/>
                <w:szCs w:val="24"/>
              </w:rPr>
              <w:t>月</w:t>
            </w:r>
          </w:p>
        </w:tc>
        <w:tc>
          <w:tcPr>
            <w:tcW w:w="1134" w:type="dxa"/>
          </w:tcPr>
          <w:p w:rsidR="00772AE1" w:rsidRPr="00A634FA" w:rsidRDefault="00772AE1" w:rsidP="00C1415B">
            <w:pPr>
              <w:jc w:val="center"/>
              <w:rPr>
                <w:rFonts w:asciiTheme="majorEastAsia" w:eastAsiaTheme="majorEastAsia" w:hAnsiTheme="majorEastAsia"/>
                <w:sz w:val="24"/>
                <w:szCs w:val="24"/>
                <w:lang w:val="es-UY"/>
              </w:rPr>
            </w:pPr>
            <w:r w:rsidRPr="00A634FA">
              <w:rPr>
                <w:rFonts w:asciiTheme="majorEastAsia" w:eastAsiaTheme="majorEastAsia" w:hAnsiTheme="majorEastAsia"/>
                <w:sz w:val="24"/>
                <w:szCs w:val="24"/>
                <w:lang w:val="es-UY"/>
              </w:rPr>
              <w:t xml:space="preserve">10 </w:t>
            </w:r>
            <w:r w:rsidRPr="00A634FA">
              <w:rPr>
                <w:rFonts w:asciiTheme="majorEastAsia" w:eastAsiaTheme="majorEastAsia" w:hAnsiTheme="majorEastAsia" w:hint="eastAsia"/>
                <w:sz w:val="24"/>
                <w:szCs w:val="24"/>
              </w:rPr>
              <w:t>月</w:t>
            </w:r>
          </w:p>
        </w:tc>
        <w:tc>
          <w:tcPr>
            <w:tcW w:w="1134" w:type="dxa"/>
          </w:tcPr>
          <w:p w:rsidR="00772AE1" w:rsidRPr="00A634FA" w:rsidRDefault="00772AE1" w:rsidP="00C1415B">
            <w:pPr>
              <w:jc w:val="center"/>
              <w:rPr>
                <w:rFonts w:asciiTheme="majorEastAsia" w:eastAsiaTheme="majorEastAsia" w:hAnsiTheme="majorEastAsia"/>
                <w:sz w:val="24"/>
                <w:szCs w:val="24"/>
                <w:lang w:val="es-UY"/>
              </w:rPr>
            </w:pPr>
            <w:r w:rsidRPr="00A634FA">
              <w:rPr>
                <w:rFonts w:asciiTheme="majorEastAsia" w:eastAsiaTheme="majorEastAsia" w:hAnsiTheme="majorEastAsia"/>
                <w:sz w:val="24"/>
                <w:szCs w:val="24"/>
                <w:lang w:val="es-UY"/>
              </w:rPr>
              <w:t>11</w:t>
            </w:r>
            <w:r w:rsidRPr="00A634FA">
              <w:rPr>
                <w:rFonts w:asciiTheme="majorEastAsia" w:eastAsiaTheme="majorEastAsia" w:hAnsiTheme="majorEastAsia" w:hint="eastAsia"/>
                <w:sz w:val="24"/>
                <w:szCs w:val="24"/>
              </w:rPr>
              <w:t>月</w:t>
            </w:r>
          </w:p>
        </w:tc>
        <w:tc>
          <w:tcPr>
            <w:tcW w:w="1276" w:type="dxa"/>
          </w:tcPr>
          <w:p w:rsidR="00772AE1" w:rsidRPr="00A634FA" w:rsidRDefault="00772AE1" w:rsidP="00C1415B">
            <w:pPr>
              <w:jc w:val="center"/>
              <w:rPr>
                <w:rFonts w:asciiTheme="majorEastAsia" w:eastAsiaTheme="majorEastAsia" w:hAnsiTheme="majorEastAsia"/>
                <w:sz w:val="24"/>
                <w:szCs w:val="24"/>
                <w:lang w:val="es-UY"/>
              </w:rPr>
            </w:pPr>
            <w:r w:rsidRPr="00A634FA">
              <w:rPr>
                <w:rFonts w:asciiTheme="majorEastAsia" w:eastAsiaTheme="majorEastAsia" w:hAnsiTheme="majorEastAsia"/>
                <w:sz w:val="24"/>
                <w:szCs w:val="24"/>
                <w:lang w:val="es-UY"/>
              </w:rPr>
              <w:t>12</w:t>
            </w:r>
            <w:r w:rsidRPr="00A634FA">
              <w:rPr>
                <w:rFonts w:asciiTheme="majorEastAsia" w:eastAsiaTheme="majorEastAsia" w:hAnsiTheme="majorEastAsia" w:hint="eastAsia"/>
                <w:sz w:val="24"/>
                <w:szCs w:val="24"/>
              </w:rPr>
              <w:t>月</w:t>
            </w:r>
          </w:p>
        </w:tc>
        <w:tc>
          <w:tcPr>
            <w:tcW w:w="1091" w:type="dxa"/>
          </w:tcPr>
          <w:p w:rsidR="00772AE1" w:rsidRPr="00A634FA" w:rsidRDefault="00772AE1" w:rsidP="00C1415B">
            <w:pPr>
              <w:jc w:val="center"/>
              <w:rPr>
                <w:rFonts w:asciiTheme="majorEastAsia" w:eastAsiaTheme="majorEastAsia" w:hAnsiTheme="majorEastAsia"/>
                <w:sz w:val="24"/>
                <w:szCs w:val="24"/>
                <w:lang w:val="es-UY"/>
              </w:rPr>
            </w:pPr>
            <w:r w:rsidRPr="00A634FA">
              <w:rPr>
                <w:rFonts w:asciiTheme="majorEastAsia" w:eastAsiaTheme="majorEastAsia" w:hAnsiTheme="majorEastAsia"/>
                <w:sz w:val="24"/>
                <w:szCs w:val="24"/>
                <w:lang w:val="es-UY"/>
              </w:rPr>
              <w:t>1</w:t>
            </w:r>
            <w:r w:rsidRPr="00A634FA">
              <w:rPr>
                <w:rFonts w:asciiTheme="majorEastAsia" w:eastAsiaTheme="majorEastAsia" w:hAnsiTheme="majorEastAsia" w:hint="eastAsia"/>
                <w:sz w:val="24"/>
                <w:szCs w:val="24"/>
              </w:rPr>
              <w:t>月</w:t>
            </w:r>
          </w:p>
        </w:tc>
        <w:tc>
          <w:tcPr>
            <w:tcW w:w="1276" w:type="dxa"/>
          </w:tcPr>
          <w:p w:rsidR="00772AE1" w:rsidRPr="00A634FA" w:rsidRDefault="00772AE1" w:rsidP="00C1415B">
            <w:pPr>
              <w:jc w:val="center"/>
              <w:rPr>
                <w:rFonts w:asciiTheme="majorEastAsia" w:eastAsiaTheme="majorEastAsia" w:hAnsiTheme="majorEastAsia"/>
                <w:sz w:val="24"/>
                <w:szCs w:val="24"/>
                <w:lang w:val="es-UY"/>
              </w:rPr>
            </w:pPr>
            <w:r w:rsidRPr="00A634FA">
              <w:rPr>
                <w:rFonts w:asciiTheme="majorEastAsia" w:eastAsiaTheme="majorEastAsia" w:hAnsiTheme="majorEastAsia"/>
                <w:sz w:val="24"/>
                <w:szCs w:val="24"/>
                <w:lang w:val="es-UY"/>
              </w:rPr>
              <w:t>2</w:t>
            </w:r>
            <w:r w:rsidRPr="00A634FA">
              <w:rPr>
                <w:rFonts w:asciiTheme="majorEastAsia" w:eastAsiaTheme="majorEastAsia" w:hAnsiTheme="majorEastAsia" w:hint="eastAsia"/>
                <w:sz w:val="24"/>
                <w:szCs w:val="24"/>
              </w:rPr>
              <w:t>月</w:t>
            </w:r>
          </w:p>
        </w:tc>
      </w:tr>
      <w:tr w:rsidR="00772AE1" w:rsidRPr="00A634FA" w:rsidTr="00A26EE7">
        <w:tc>
          <w:tcPr>
            <w:tcW w:w="2660" w:type="dxa"/>
          </w:tcPr>
          <w:p w:rsidR="00772AE1" w:rsidRPr="00A634FA" w:rsidRDefault="00772AE1" w:rsidP="00C1415B">
            <w:pPr>
              <w:jc w:val="center"/>
              <w:rPr>
                <w:rFonts w:asciiTheme="majorEastAsia" w:eastAsiaTheme="majorEastAsia" w:hAnsiTheme="majorEastAsia"/>
                <w:sz w:val="22"/>
              </w:rPr>
            </w:pPr>
            <w:r w:rsidRPr="00A634FA">
              <w:rPr>
                <w:rFonts w:asciiTheme="majorEastAsia" w:eastAsiaTheme="majorEastAsia" w:hAnsiTheme="majorEastAsia" w:hint="eastAsia"/>
                <w:sz w:val="22"/>
              </w:rPr>
              <w:t>消費者物価指数(%)</w:t>
            </w:r>
          </w:p>
        </w:tc>
        <w:tc>
          <w:tcPr>
            <w:tcW w:w="992" w:type="dxa"/>
          </w:tcPr>
          <w:p w:rsidR="00772AE1" w:rsidRPr="00A26EE7" w:rsidRDefault="00772AE1" w:rsidP="00C1415B">
            <w:pPr>
              <w:jc w:val="center"/>
              <w:rPr>
                <w:rFonts w:asciiTheme="majorEastAsia" w:eastAsiaTheme="majorEastAsia" w:hAnsiTheme="majorEastAsia"/>
                <w:sz w:val="24"/>
                <w:szCs w:val="24"/>
              </w:rPr>
            </w:pPr>
            <w:r w:rsidRPr="00A26EE7">
              <w:rPr>
                <w:rFonts w:asciiTheme="majorEastAsia" w:eastAsiaTheme="majorEastAsia" w:hAnsiTheme="majorEastAsia"/>
                <w:sz w:val="24"/>
                <w:szCs w:val="24"/>
              </w:rPr>
              <w:t>8.86</w:t>
            </w: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9.02</w:t>
            </w:r>
          </w:p>
        </w:tc>
        <w:tc>
          <w:tcPr>
            <w:tcW w:w="1134"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9.09</w:t>
            </w:r>
          </w:p>
        </w:tc>
        <w:tc>
          <w:tcPr>
            <w:tcW w:w="1134"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8.51</w:t>
            </w:r>
          </w:p>
        </w:tc>
        <w:tc>
          <w:tcPr>
            <w:tcW w:w="1276"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8.52</w:t>
            </w:r>
          </w:p>
        </w:tc>
        <w:tc>
          <w:tcPr>
            <w:tcW w:w="1091"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9.10</w:t>
            </w:r>
          </w:p>
        </w:tc>
        <w:tc>
          <w:tcPr>
            <w:tcW w:w="1276"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9.82</w:t>
            </w:r>
          </w:p>
        </w:tc>
      </w:tr>
      <w:tr w:rsidR="00772AE1" w:rsidRPr="00A634FA" w:rsidTr="00A26EE7">
        <w:tc>
          <w:tcPr>
            <w:tcW w:w="2660" w:type="dxa"/>
          </w:tcPr>
          <w:p w:rsidR="00772AE1" w:rsidRPr="00A634FA" w:rsidRDefault="00772AE1" w:rsidP="00C1415B">
            <w:pPr>
              <w:jc w:val="center"/>
              <w:rPr>
                <w:rFonts w:asciiTheme="majorEastAsia" w:eastAsiaTheme="majorEastAsia" w:hAnsiTheme="majorEastAsia"/>
                <w:sz w:val="22"/>
              </w:rPr>
            </w:pPr>
            <w:r w:rsidRPr="00A634FA">
              <w:rPr>
                <w:rFonts w:asciiTheme="majorEastAsia" w:eastAsiaTheme="majorEastAsia" w:hAnsiTheme="majorEastAsia" w:hint="eastAsia"/>
                <w:sz w:val="22"/>
              </w:rPr>
              <w:t>失業率(%)</w:t>
            </w: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6.1</w:t>
            </w: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6.1</w:t>
            </w:r>
          </w:p>
        </w:tc>
        <w:tc>
          <w:tcPr>
            <w:tcW w:w="1134"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6.4</w:t>
            </w:r>
          </w:p>
        </w:tc>
        <w:tc>
          <w:tcPr>
            <w:tcW w:w="1134"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6.5</w:t>
            </w:r>
          </w:p>
        </w:tc>
        <w:tc>
          <w:tcPr>
            <w:tcW w:w="1276" w:type="dxa"/>
          </w:tcPr>
          <w:p w:rsidR="00772AE1" w:rsidRPr="00A634FA" w:rsidRDefault="00772AE1" w:rsidP="00C1415B">
            <w:pPr>
              <w:jc w:val="center"/>
              <w:rPr>
                <w:rFonts w:asciiTheme="majorEastAsia" w:eastAsiaTheme="majorEastAsia" w:hAnsiTheme="majorEastAsia"/>
                <w:sz w:val="24"/>
                <w:szCs w:val="24"/>
                <w:highlight w:val="yellow"/>
              </w:rPr>
            </w:pPr>
            <w:r w:rsidRPr="00A634FA">
              <w:rPr>
                <w:rFonts w:asciiTheme="majorEastAsia" w:eastAsiaTheme="majorEastAsia" w:hAnsiTheme="majorEastAsia"/>
                <w:sz w:val="24"/>
                <w:szCs w:val="24"/>
              </w:rPr>
              <w:t>6.1</w:t>
            </w:r>
          </w:p>
        </w:tc>
        <w:tc>
          <w:tcPr>
            <w:tcW w:w="1091" w:type="dxa"/>
          </w:tcPr>
          <w:p w:rsidR="00772AE1" w:rsidRPr="00A634FA" w:rsidRDefault="00772AE1" w:rsidP="00C1415B">
            <w:pPr>
              <w:jc w:val="center"/>
              <w:rPr>
                <w:rFonts w:asciiTheme="majorEastAsia" w:eastAsiaTheme="majorEastAsia" w:hAnsiTheme="majorEastAsia"/>
                <w:sz w:val="24"/>
                <w:szCs w:val="24"/>
                <w:highlight w:val="yellow"/>
              </w:rPr>
            </w:pPr>
            <w:r w:rsidRPr="00A634FA">
              <w:rPr>
                <w:rFonts w:asciiTheme="majorEastAsia" w:eastAsiaTheme="majorEastAsia" w:hAnsiTheme="majorEastAsia"/>
                <w:sz w:val="24"/>
                <w:szCs w:val="24"/>
              </w:rPr>
              <w:t>6.9</w:t>
            </w:r>
          </w:p>
        </w:tc>
        <w:tc>
          <w:tcPr>
            <w:tcW w:w="1276"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hint="eastAsia"/>
                <w:sz w:val="24"/>
                <w:szCs w:val="24"/>
              </w:rPr>
              <w:t>未確定</w:t>
            </w:r>
          </w:p>
        </w:tc>
      </w:tr>
      <w:tr w:rsidR="00772AE1" w:rsidRPr="00A634FA" w:rsidTr="00A26EE7">
        <w:tc>
          <w:tcPr>
            <w:tcW w:w="2660" w:type="dxa"/>
          </w:tcPr>
          <w:p w:rsidR="00772AE1" w:rsidRPr="00A634FA" w:rsidRDefault="00772AE1" w:rsidP="00C1415B">
            <w:pPr>
              <w:jc w:val="center"/>
              <w:rPr>
                <w:rFonts w:asciiTheme="majorEastAsia" w:eastAsiaTheme="majorEastAsia" w:hAnsiTheme="majorEastAsia"/>
                <w:sz w:val="22"/>
              </w:rPr>
            </w:pPr>
            <w:r w:rsidRPr="00A634FA">
              <w:rPr>
                <w:rFonts w:asciiTheme="majorEastAsia" w:eastAsiaTheme="majorEastAsia" w:hAnsiTheme="majorEastAsia" w:hint="eastAsia"/>
                <w:sz w:val="22"/>
              </w:rPr>
              <w:t>平均賃金指数(%)</w:t>
            </w: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11.7</w:t>
            </w: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11.8</w:t>
            </w:r>
          </w:p>
        </w:tc>
        <w:tc>
          <w:tcPr>
            <w:tcW w:w="1134" w:type="dxa"/>
          </w:tcPr>
          <w:p w:rsidR="00772AE1" w:rsidRPr="00A634FA" w:rsidRDefault="00772AE1" w:rsidP="00C1415B">
            <w:pPr>
              <w:jc w:val="center"/>
              <w:rPr>
                <w:rFonts w:asciiTheme="majorEastAsia" w:eastAsiaTheme="majorEastAsia" w:hAnsiTheme="majorEastAsia"/>
                <w:sz w:val="24"/>
                <w:szCs w:val="24"/>
                <w:highlight w:val="yellow"/>
              </w:rPr>
            </w:pPr>
            <w:r w:rsidRPr="00A634FA">
              <w:rPr>
                <w:rFonts w:asciiTheme="majorEastAsia" w:eastAsiaTheme="majorEastAsia" w:hAnsiTheme="majorEastAsia"/>
                <w:sz w:val="24"/>
                <w:szCs w:val="24"/>
              </w:rPr>
              <w:t>11.5</w:t>
            </w:r>
          </w:p>
        </w:tc>
        <w:tc>
          <w:tcPr>
            <w:tcW w:w="1134"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11.4</w:t>
            </w:r>
          </w:p>
        </w:tc>
        <w:tc>
          <w:tcPr>
            <w:tcW w:w="1276"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12.1</w:t>
            </w:r>
          </w:p>
        </w:tc>
        <w:tc>
          <w:tcPr>
            <w:tcW w:w="1091"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11.7</w:t>
            </w:r>
          </w:p>
        </w:tc>
        <w:tc>
          <w:tcPr>
            <w:tcW w:w="1276"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hint="eastAsia"/>
                <w:sz w:val="24"/>
                <w:szCs w:val="24"/>
              </w:rPr>
              <w:t>未確定</w:t>
            </w:r>
          </w:p>
        </w:tc>
      </w:tr>
      <w:tr w:rsidR="00772AE1" w:rsidRPr="00A634FA" w:rsidTr="00A26EE7">
        <w:tc>
          <w:tcPr>
            <w:tcW w:w="2660" w:type="dxa"/>
          </w:tcPr>
          <w:p w:rsidR="00772AE1" w:rsidRPr="00A634FA" w:rsidRDefault="00772AE1" w:rsidP="00C1415B">
            <w:pPr>
              <w:jc w:val="center"/>
              <w:rPr>
                <w:rFonts w:asciiTheme="majorEastAsia" w:eastAsiaTheme="majorEastAsia" w:hAnsiTheme="majorEastAsia"/>
                <w:sz w:val="22"/>
              </w:rPr>
            </w:pPr>
            <w:r w:rsidRPr="00A634FA">
              <w:rPr>
                <w:rFonts w:asciiTheme="majorEastAsia" w:eastAsiaTheme="majorEastAsia" w:hAnsiTheme="majorEastAsia" w:hint="eastAsia"/>
                <w:sz w:val="22"/>
              </w:rPr>
              <w:t>対ドル為替（ペソ）（平均）</w:t>
            </w: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21.86</w:t>
            </w: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22.15</w:t>
            </w:r>
          </w:p>
        </w:tc>
        <w:tc>
          <w:tcPr>
            <w:tcW w:w="1134"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21.64</w:t>
            </w:r>
          </w:p>
        </w:tc>
        <w:tc>
          <w:tcPr>
            <w:tcW w:w="1134"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21.35</w:t>
            </w:r>
          </w:p>
        </w:tc>
        <w:tc>
          <w:tcPr>
            <w:tcW w:w="1276"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21.36</w:t>
            </w:r>
          </w:p>
        </w:tc>
        <w:tc>
          <w:tcPr>
            <w:tcW w:w="1091"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21.65</w:t>
            </w:r>
          </w:p>
        </w:tc>
        <w:tc>
          <w:tcPr>
            <w:tcW w:w="1276"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22.37</w:t>
            </w:r>
          </w:p>
        </w:tc>
      </w:tr>
      <w:tr w:rsidR="00772AE1" w:rsidRPr="00A634FA" w:rsidTr="00A26EE7">
        <w:tc>
          <w:tcPr>
            <w:tcW w:w="2660" w:type="dxa"/>
          </w:tcPr>
          <w:p w:rsidR="00772AE1" w:rsidRPr="00A634FA" w:rsidRDefault="00772AE1" w:rsidP="00C1415B">
            <w:pPr>
              <w:jc w:val="center"/>
              <w:rPr>
                <w:rFonts w:asciiTheme="majorEastAsia" w:eastAsiaTheme="majorEastAsia" w:hAnsiTheme="majorEastAsia"/>
                <w:sz w:val="22"/>
              </w:rPr>
            </w:pPr>
            <w:r w:rsidRPr="00A634FA">
              <w:rPr>
                <w:rFonts w:asciiTheme="majorEastAsia" w:eastAsiaTheme="majorEastAsia" w:hAnsiTheme="majorEastAsia" w:hint="eastAsia"/>
                <w:sz w:val="22"/>
              </w:rPr>
              <w:t>新車売上台数</w:t>
            </w: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5,295</w:t>
            </w:r>
          </w:p>
        </w:tc>
        <w:tc>
          <w:tcPr>
            <w:tcW w:w="992"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4,729</w:t>
            </w:r>
          </w:p>
        </w:tc>
        <w:tc>
          <w:tcPr>
            <w:tcW w:w="1134"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5,675</w:t>
            </w:r>
          </w:p>
        </w:tc>
        <w:tc>
          <w:tcPr>
            <w:tcW w:w="1134"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6,081</w:t>
            </w:r>
          </w:p>
        </w:tc>
        <w:tc>
          <w:tcPr>
            <w:tcW w:w="1276"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6.190</w:t>
            </w:r>
          </w:p>
        </w:tc>
        <w:tc>
          <w:tcPr>
            <w:tcW w:w="1091"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4.372</w:t>
            </w:r>
          </w:p>
        </w:tc>
        <w:tc>
          <w:tcPr>
            <w:tcW w:w="1276" w:type="dxa"/>
          </w:tcPr>
          <w:p w:rsidR="00772AE1" w:rsidRPr="00A634FA" w:rsidRDefault="00772AE1" w:rsidP="00C1415B">
            <w:pPr>
              <w:jc w:val="center"/>
              <w:rPr>
                <w:rFonts w:asciiTheme="majorEastAsia" w:eastAsiaTheme="majorEastAsia" w:hAnsiTheme="majorEastAsia"/>
                <w:sz w:val="24"/>
                <w:szCs w:val="24"/>
              </w:rPr>
            </w:pPr>
            <w:r w:rsidRPr="00A634FA">
              <w:rPr>
                <w:rFonts w:asciiTheme="majorEastAsia" w:eastAsiaTheme="majorEastAsia" w:hAnsiTheme="majorEastAsia"/>
                <w:sz w:val="24"/>
                <w:szCs w:val="24"/>
              </w:rPr>
              <w:t>4.589</w:t>
            </w:r>
          </w:p>
        </w:tc>
      </w:tr>
    </w:tbl>
    <w:p w:rsidR="00772AE1" w:rsidRDefault="00772AE1" w:rsidP="00772AE1">
      <w:pPr>
        <w:tabs>
          <w:tab w:val="left" w:pos="142"/>
        </w:tabs>
        <w:jc w:val="left"/>
        <w:rPr>
          <w:rFonts w:asciiTheme="majorEastAsia" w:eastAsiaTheme="majorEastAsia" w:hAnsiTheme="majorEastAsia"/>
          <w:sz w:val="20"/>
          <w:szCs w:val="20"/>
        </w:rPr>
      </w:pPr>
    </w:p>
    <w:p w:rsidR="00772AE1" w:rsidRDefault="00772AE1" w:rsidP="00772AE1">
      <w:pPr>
        <w:tabs>
          <w:tab w:val="left" w:pos="142"/>
        </w:tabs>
        <w:jc w:val="left"/>
        <w:rPr>
          <w:rFonts w:asciiTheme="majorEastAsia" w:eastAsiaTheme="majorEastAsia" w:hAnsiTheme="majorEastAsia"/>
          <w:sz w:val="20"/>
          <w:szCs w:val="20"/>
          <w:lang w:val="es-UY"/>
        </w:rPr>
      </w:pPr>
      <w:r w:rsidRPr="008B6396">
        <w:rPr>
          <w:rFonts w:asciiTheme="majorEastAsia" w:eastAsiaTheme="majorEastAsia" w:hAnsiTheme="majorEastAsia" w:hint="eastAsia"/>
          <w:sz w:val="20"/>
          <w:szCs w:val="20"/>
        </w:rPr>
        <w:t>出所：国家統計院(INE)、ウルグアイ自動車コンセッション協会（ACAU</w:t>
      </w:r>
      <w:r w:rsidRPr="008B6396">
        <w:rPr>
          <w:rFonts w:asciiTheme="majorEastAsia" w:eastAsiaTheme="majorEastAsia" w:hAnsiTheme="majorEastAsia"/>
          <w:sz w:val="20"/>
          <w:szCs w:val="20"/>
        </w:rPr>
        <w:t>）</w:t>
      </w:r>
    </w:p>
    <w:p w:rsidR="00772AE1" w:rsidRDefault="00772AE1" w:rsidP="00772AE1">
      <w:pPr>
        <w:tabs>
          <w:tab w:val="left" w:pos="1320"/>
        </w:tabs>
        <w:jc w:val="left"/>
        <w:rPr>
          <w:rFonts w:asciiTheme="majorEastAsia" w:eastAsiaTheme="majorEastAsia" w:hAnsiTheme="majorEastAsia"/>
          <w:sz w:val="20"/>
          <w:szCs w:val="20"/>
          <w:lang w:val="es-UY"/>
        </w:rPr>
      </w:pPr>
    </w:p>
    <w:p w:rsidR="00772AE1" w:rsidRPr="00D41302" w:rsidRDefault="00772AE1" w:rsidP="00772AE1">
      <w:pPr>
        <w:tabs>
          <w:tab w:val="left" w:pos="1320"/>
        </w:tabs>
        <w:jc w:val="left"/>
        <w:rPr>
          <w:rFonts w:asciiTheme="majorEastAsia" w:eastAsiaTheme="majorEastAsia" w:hAnsiTheme="majorEastAsia"/>
          <w:sz w:val="20"/>
          <w:szCs w:val="20"/>
          <w:lang w:val="es-UY"/>
        </w:rPr>
      </w:pPr>
    </w:p>
    <w:p w:rsidR="00772AE1" w:rsidRPr="0012521F" w:rsidRDefault="00772AE1" w:rsidP="00772AE1">
      <w:pPr>
        <w:jc w:val="left"/>
        <w:rPr>
          <w:rFonts w:asciiTheme="majorEastAsia" w:eastAsiaTheme="majorEastAsia" w:hAnsiTheme="majorEastAsia"/>
          <w:sz w:val="24"/>
          <w:szCs w:val="24"/>
        </w:rPr>
      </w:pPr>
    </w:p>
    <w:p w:rsidR="00772AE1" w:rsidRPr="001E6C8B" w:rsidRDefault="00772AE1" w:rsidP="00772AE1">
      <w:pPr>
        <w:jc w:val="center"/>
        <w:rPr>
          <w:rFonts w:asciiTheme="majorEastAsia" w:eastAsiaTheme="majorEastAsia" w:hAnsiTheme="majorEastAsia"/>
          <w:b/>
          <w:sz w:val="24"/>
          <w:szCs w:val="24"/>
        </w:rPr>
      </w:pPr>
      <w:r w:rsidRPr="001E6C8B">
        <w:rPr>
          <w:rFonts w:asciiTheme="majorEastAsia" w:eastAsiaTheme="majorEastAsia" w:hAnsiTheme="majorEastAsia" w:hint="eastAsia"/>
          <w:b/>
          <w:sz w:val="24"/>
          <w:szCs w:val="24"/>
        </w:rPr>
        <w:t>消費者物価指数</w:t>
      </w:r>
    </w:p>
    <w:tbl>
      <w:tblPr>
        <w:tblStyle w:val="a3"/>
        <w:tblpPr w:leftFromText="142" w:rightFromText="142" w:vertAnchor="text" w:tblpX="-170" w:tblpY="1"/>
        <w:tblOverlap w:val="never"/>
        <w:tblW w:w="10456" w:type="dxa"/>
        <w:tblLook w:val="04A0" w:firstRow="1" w:lastRow="0" w:firstColumn="1" w:lastColumn="0" w:noHBand="0" w:noVBand="1"/>
      </w:tblPr>
      <w:tblGrid>
        <w:gridCol w:w="1931"/>
        <w:gridCol w:w="1224"/>
        <w:gridCol w:w="1157"/>
        <w:gridCol w:w="1157"/>
        <w:gridCol w:w="1264"/>
        <w:gridCol w:w="1276"/>
        <w:gridCol w:w="1455"/>
        <w:gridCol w:w="992"/>
      </w:tblGrid>
      <w:tr w:rsidR="00772AE1" w:rsidRPr="00713FF7" w:rsidTr="00C1415B">
        <w:tc>
          <w:tcPr>
            <w:tcW w:w="1931" w:type="dxa"/>
          </w:tcPr>
          <w:p w:rsidR="00772AE1" w:rsidRPr="00713FF7" w:rsidRDefault="00772AE1" w:rsidP="00C1415B">
            <w:pPr>
              <w:jc w:val="center"/>
              <w:rPr>
                <w:rFonts w:asciiTheme="majorEastAsia" w:eastAsiaTheme="majorEastAsia" w:hAnsiTheme="majorEastAsia"/>
                <w:sz w:val="24"/>
                <w:szCs w:val="24"/>
              </w:rPr>
            </w:pPr>
          </w:p>
        </w:tc>
        <w:tc>
          <w:tcPr>
            <w:tcW w:w="1224" w:type="dxa"/>
          </w:tcPr>
          <w:p w:rsidR="00772AE1" w:rsidRDefault="00772AE1" w:rsidP="00C1415B">
            <w:pPr>
              <w:jc w:val="center"/>
              <w:rPr>
                <w:rFonts w:asciiTheme="majorEastAsia" w:eastAsiaTheme="majorEastAsia" w:hAnsiTheme="majorEastAsia"/>
                <w:sz w:val="24"/>
                <w:szCs w:val="24"/>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57" w:type="dxa"/>
          </w:tcPr>
          <w:p w:rsidR="00772AE1" w:rsidRDefault="00772AE1" w:rsidP="00C1415B">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57" w:type="dxa"/>
          </w:tcPr>
          <w:p w:rsidR="00772AE1" w:rsidRDefault="00772AE1" w:rsidP="00C1415B">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10 </w:t>
            </w:r>
            <w:r>
              <w:rPr>
                <w:rFonts w:asciiTheme="majorEastAsia" w:eastAsiaTheme="majorEastAsia" w:hAnsiTheme="majorEastAsia" w:hint="eastAsia"/>
                <w:sz w:val="24"/>
                <w:szCs w:val="24"/>
              </w:rPr>
              <w:t>月</w:t>
            </w:r>
          </w:p>
        </w:tc>
        <w:tc>
          <w:tcPr>
            <w:tcW w:w="1264" w:type="dxa"/>
          </w:tcPr>
          <w:p w:rsidR="00772AE1" w:rsidRDefault="00772AE1" w:rsidP="00C1415B">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11 </w:t>
            </w:r>
            <w:r>
              <w:rPr>
                <w:rFonts w:asciiTheme="majorEastAsia" w:eastAsiaTheme="majorEastAsia" w:hAnsiTheme="majorEastAsia" w:hint="eastAsia"/>
                <w:sz w:val="24"/>
                <w:szCs w:val="24"/>
              </w:rPr>
              <w:t>月</w:t>
            </w:r>
          </w:p>
        </w:tc>
        <w:tc>
          <w:tcPr>
            <w:tcW w:w="1276" w:type="dxa"/>
          </w:tcPr>
          <w:p w:rsidR="00772AE1" w:rsidRDefault="00772AE1" w:rsidP="00C1415B">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12 </w:t>
            </w:r>
            <w:r>
              <w:rPr>
                <w:rFonts w:asciiTheme="majorEastAsia" w:eastAsiaTheme="majorEastAsia" w:hAnsiTheme="majorEastAsia" w:hint="eastAsia"/>
                <w:sz w:val="24"/>
                <w:szCs w:val="24"/>
              </w:rPr>
              <w:t>月</w:t>
            </w:r>
          </w:p>
        </w:tc>
        <w:tc>
          <w:tcPr>
            <w:tcW w:w="1455" w:type="dxa"/>
          </w:tcPr>
          <w:p w:rsidR="00772AE1" w:rsidRDefault="00772AE1" w:rsidP="00C1415B">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992" w:type="dxa"/>
          </w:tcPr>
          <w:p w:rsidR="00772AE1" w:rsidRDefault="00772AE1" w:rsidP="00C1415B">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全体</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8.86</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9.09</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8.51</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9.10</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9.82</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食品・ノンアルコール飲料</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10.60</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10.80</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9.17</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10.35</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アルコール飲料・タバコ</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1.94</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2.09</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2.73</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2.88</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2.77</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2.45</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2.38</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衣服・靴</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4.52</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4.44</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2.39</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3.27</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3.58</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3.88</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4.42</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住宅</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14.66</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13.86</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15.50</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8.98</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12.92</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10.76</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家具・家庭用品</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8.61</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9.00</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9.78</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9.77</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10.03</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9.89</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13.65</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保健</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9.52</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8.58</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9.85</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9.88</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10.09</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10.37</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10.45</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運輸</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4.30</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7.02</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9.38</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8.80</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10.13</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11.74</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通信</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0.20</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0.14</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0.29</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0.23</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0.31</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0.34</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0.55</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娯楽・文化</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5.27</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5.46</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8.21</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8.14</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8.81</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8.84</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9.86</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教育</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11.55</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11.48</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11.73</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11.74</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13.39</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レストラン・ホテル</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9.72</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9.80</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7.94</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9.39</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9.03</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10.24</w:t>
            </w:r>
          </w:p>
        </w:tc>
      </w:tr>
      <w:tr w:rsidR="00772AE1" w:rsidRPr="00713FF7" w:rsidTr="00C1415B">
        <w:tc>
          <w:tcPr>
            <w:tcW w:w="1931" w:type="dxa"/>
          </w:tcPr>
          <w:p w:rsidR="00772AE1" w:rsidRPr="00021261" w:rsidRDefault="00772AE1" w:rsidP="00C1415B">
            <w:pPr>
              <w:jc w:val="left"/>
              <w:rPr>
                <w:rFonts w:asciiTheme="majorEastAsia" w:eastAsiaTheme="majorEastAsia" w:hAnsiTheme="majorEastAsia"/>
                <w:sz w:val="22"/>
              </w:rPr>
            </w:pPr>
            <w:r w:rsidRPr="00021261">
              <w:rPr>
                <w:rFonts w:asciiTheme="majorEastAsia" w:eastAsiaTheme="majorEastAsia" w:hAnsiTheme="majorEastAsia" w:hint="eastAsia"/>
                <w:sz w:val="22"/>
              </w:rPr>
              <w:t>財・サービス</w:t>
            </w:r>
          </w:p>
        </w:tc>
        <w:tc>
          <w:tcPr>
            <w:tcW w:w="122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8.64</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8.08</w:t>
            </w:r>
          </w:p>
        </w:tc>
        <w:tc>
          <w:tcPr>
            <w:tcW w:w="1157"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7.54</w:t>
            </w:r>
          </w:p>
        </w:tc>
        <w:tc>
          <w:tcPr>
            <w:tcW w:w="1264"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8.02</w:t>
            </w:r>
          </w:p>
        </w:tc>
        <w:tc>
          <w:tcPr>
            <w:tcW w:w="1276"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8.54</w:t>
            </w:r>
          </w:p>
        </w:tc>
        <w:tc>
          <w:tcPr>
            <w:tcW w:w="1455"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8.47</w:t>
            </w:r>
          </w:p>
        </w:tc>
        <w:tc>
          <w:tcPr>
            <w:tcW w:w="992" w:type="dxa"/>
          </w:tcPr>
          <w:p w:rsidR="00772AE1" w:rsidRDefault="00772AE1" w:rsidP="00C1415B">
            <w:pPr>
              <w:jc w:val="right"/>
              <w:rPr>
                <w:rFonts w:asciiTheme="majorEastAsia" w:eastAsiaTheme="majorEastAsia" w:hAnsiTheme="majorEastAsia"/>
                <w:sz w:val="24"/>
                <w:szCs w:val="24"/>
              </w:rPr>
            </w:pPr>
            <w:r>
              <w:rPr>
                <w:rFonts w:asciiTheme="majorEastAsia" w:eastAsiaTheme="majorEastAsia" w:hAnsiTheme="majorEastAsia"/>
                <w:sz w:val="24"/>
                <w:szCs w:val="24"/>
              </w:rPr>
              <w:t>8.42</w:t>
            </w:r>
          </w:p>
        </w:tc>
      </w:tr>
    </w:tbl>
    <w:p w:rsidR="00772AE1" w:rsidRDefault="00772AE1" w:rsidP="00772AE1">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772AE1" w:rsidRPr="008B6396" w:rsidRDefault="00772AE1" w:rsidP="00772AE1">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772AE1" w:rsidRDefault="00772AE1" w:rsidP="00772AE1">
      <w:pPr>
        <w:ind w:firstLineChars="750" w:firstLine="1800"/>
        <w:jc w:val="left"/>
        <w:rPr>
          <w:rFonts w:asciiTheme="majorEastAsia" w:eastAsiaTheme="majorEastAsia" w:hAnsiTheme="majorEastAsia"/>
          <w:sz w:val="24"/>
          <w:szCs w:val="24"/>
          <w:lang w:val="es-UY" w:eastAsia="zh-TW"/>
        </w:rPr>
      </w:pPr>
    </w:p>
    <w:p w:rsidR="00772AE1" w:rsidRDefault="00772AE1" w:rsidP="00772AE1">
      <w:pPr>
        <w:tabs>
          <w:tab w:val="left" w:pos="4020"/>
        </w:tabs>
        <w:ind w:firstLineChars="750" w:firstLine="1800"/>
        <w:jc w:val="left"/>
        <w:rPr>
          <w:rFonts w:asciiTheme="majorEastAsia" w:eastAsiaTheme="majorEastAsia" w:hAnsiTheme="majorEastAsia"/>
          <w:sz w:val="24"/>
          <w:szCs w:val="24"/>
          <w:lang w:val="es-UY" w:eastAsia="zh-TW"/>
        </w:rPr>
      </w:pPr>
      <w:r>
        <w:rPr>
          <w:rFonts w:asciiTheme="majorEastAsia" w:eastAsiaTheme="majorEastAsia" w:hAnsiTheme="majorEastAsia"/>
          <w:sz w:val="24"/>
          <w:szCs w:val="24"/>
          <w:lang w:val="es-UY" w:eastAsia="zh-TW"/>
        </w:rPr>
        <w:tab/>
      </w:r>
    </w:p>
    <w:p w:rsidR="001A7054" w:rsidRDefault="001A7054" w:rsidP="00772AE1">
      <w:pPr>
        <w:tabs>
          <w:tab w:val="left" w:pos="4020"/>
        </w:tabs>
        <w:ind w:firstLineChars="750" w:firstLine="1800"/>
        <w:jc w:val="left"/>
        <w:rPr>
          <w:rFonts w:asciiTheme="majorEastAsia" w:eastAsiaTheme="majorEastAsia" w:hAnsiTheme="majorEastAsia"/>
          <w:sz w:val="24"/>
          <w:szCs w:val="24"/>
          <w:lang w:val="es-UY" w:eastAsia="zh-TW"/>
        </w:rPr>
      </w:pPr>
    </w:p>
    <w:p w:rsidR="001A7054" w:rsidRDefault="001A7054" w:rsidP="00772AE1">
      <w:pPr>
        <w:tabs>
          <w:tab w:val="left" w:pos="4020"/>
        </w:tabs>
        <w:ind w:firstLineChars="750" w:firstLine="1800"/>
        <w:jc w:val="left"/>
        <w:rPr>
          <w:rFonts w:asciiTheme="majorEastAsia" w:eastAsiaTheme="majorEastAsia" w:hAnsiTheme="majorEastAsia"/>
          <w:sz w:val="24"/>
          <w:szCs w:val="24"/>
          <w:lang w:val="es-UY" w:eastAsia="zh-TW"/>
        </w:rPr>
      </w:pPr>
    </w:p>
    <w:p w:rsidR="001A7054" w:rsidRDefault="001A7054" w:rsidP="00772AE1">
      <w:pPr>
        <w:tabs>
          <w:tab w:val="left" w:pos="4020"/>
        </w:tabs>
        <w:ind w:firstLineChars="750" w:firstLine="1800"/>
        <w:jc w:val="left"/>
        <w:rPr>
          <w:rFonts w:asciiTheme="majorEastAsia" w:eastAsiaTheme="majorEastAsia" w:hAnsiTheme="majorEastAsia"/>
          <w:sz w:val="24"/>
          <w:szCs w:val="24"/>
          <w:lang w:val="es-UY" w:eastAsia="zh-TW"/>
        </w:rPr>
      </w:pPr>
    </w:p>
    <w:p w:rsidR="001A7054" w:rsidRDefault="001A7054" w:rsidP="00772AE1">
      <w:pPr>
        <w:tabs>
          <w:tab w:val="left" w:pos="4020"/>
        </w:tabs>
        <w:ind w:firstLineChars="750" w:firstLine="1800"/>
        <w:jc w:val="left"/>
        <w:rPr>
          <w:rFonts w:asciiTheme="majorEastAsia" w:eastAsiaTheme="majorEastAsia" w:hAnsiTheme="majorEastAsia"/>
          <w:sz w:val="24"/>
          <w:szCs w:val="24"/>
          <w:lang w:val="es-UY" w:eastAsia="zh-TW"/>
        </w:rPr>
      </w:pPr>
    </w:p>
    <w:p w:rsidR="001A7054" w:rsidRDefault="001A7054" w:rsidP="00772AE1">
      <w:pPr>
        <w:tabs>
          <w:tab w:val="left" w:pos="4020"/>
        </w:tabs>
        <w:ind w:firstLineChars="750" w:firstLine="1800"/>
        <w:jc w:val="left"/>
        <w:rPr>
          <w:rFonts w:asciiTheme="majorEastAsia" w:eastAsiaTheme="majorEastAsia" w:hAnsiTheme="majorEastAsia"/>
          <w:sz w:val="24"/>
          <w:szCs w:val="24"/>
          <w:lang w:val="es-UY" w:eastAsia="zh-TW"/>
        </w:rPr>
      </w:pPr>
    </w:p>
    <w:p w:rsidR="001A7054" w:rsidRDefault="001A7054" w:rsidP="00772AE1">
      <w:pPr>
        <w:tabs>
          <w:tab w:val="left" w:pos="4020"/>
        </w:tabs>
        <w:ind w:firstLineChars="750" w:firstLine="1800"/>
        <w:jc w:val="left"/>
        <w:rPr>
          <w:rFonts w:asciiTheme="majorEastAsia" w:eastAsiaTheme="majorEastAsia" w:hAnsiTheme="majorEastAsia"/>
          <w:sz w:val="24"/>
          <w:szCs w:val="24"/>
          <w:lang w:val="es-UY" w:eastAsia="zh-TW"/>
        </w:rPr>
      </w:pPr>
    </w:p>
    <w:p w:rsidR="00772AE1" w:rsidRDefault="00772AE1" w:rsidP="00772AE1">
      <w:pPr>
        <w:jc w:val="center"/>
        <w:rPr>
          <w:rFonts w:asciiTheme="majorEastAsia" w:eastAsiaTheme="majorEastAsia" w:hAnsiTheme="majorEastAsia"/>
          <w:sz w:val="24"/>
          <w:szCs w:val="24"/>
          <w:lang w:val="es-UY" w:eastAsia="zh-TW"/>
        </w:rPr>
      </w:pPr>
    </w:p>
    <w:p w:rsidR="00772AE1" w:rsidRDefault="00772AE1" w:rsidP="00772AE1">
      <w:pPr>
        <w:jc w:val="center"/>
        <w:rPr>
          <w:rFonts w:asciiTheme="majorEastAsia" w:eastAsiaTheme="majorEastAsia" w:hAnsiTheme="majorEastAsia"/>
          <w:sz w:val="24"/>
          <w:szCs w:val="24"/>
          <w:lang w:val="es-UY" w:eastAsia="zh-TW"/>
        </w:rPr>
      </w:pPr>
    </w:p>
    <w:p w:rsidR="00A64DF4" w:rsidRDefault="00A64DF4" w:rsidP="00772AE1">
      <w:pPr>
        <w:tabs>
          <w:tab w:val="left" w:pos="1276"/>
        </w:tabs>
        <w:jc w:val="center"/>
        <w:rPr>
          <w:rFonts w:asciiTheme="majorEastAsia" w:eastAsiaTheme="majorEastAsia" w:hAnsiTheme="majorEastAsia"/>
          <w:b/>
          <w:sz w:val="24"/>
          <w:szCs w:val="24"/>
          <w:lang w:eastAsia="zh-TW"/>
        </w:rPr>
      </w:pPr>
    </w:p>
    <w:p w:rsidR="00772AE1" w:rsidRPr="00A634FA" w:rsidRDefault="00772AE1" w:rsidP="00772AE1">
      <w:pPr>
        <w:tabs>
          <w:tab w:val="left" w:pos="1276"/>
        </w:tabs>
        <w:jc w:val="center"/>
        <w:rPr>
          <w:rFonts w:asciiTheme="majorEastAsia" w:eastAsiaTheme="majorEastAsia" w:hAnsiTheme="majorEastAsia"/>
          <w:b/>
          <w:sz w:val="24"/>
          <w:szCs w:val="24"/>
        </w:rPr>
      </w:pPr>
      <w:r w:rsidRPr="00A634FA">
        <w:rPr>
          <w:rFonts w:asciiTheme="majorEastAsia" w:eastAsiaTheme="majorEastAsia" w:hAnsiTheme="majorEastAsia" w:hint="eastAsia"/>
          <w:b/>
          <w:sz w:val="24"/>
          <w:szCs w:val="24"/>
        </w:rPr>
        <w:t>製造業指数(%)</w:t>
      </w:r>
    </w:p>
    <w:tbl>
      <w:tblPr>
        <w:tblStyle w:val="a3"/>
        <w:tblW w:w="10401" w:type="dxa"/>
        <w:tblInd w:w="-34" w:type="dxa"/>
        <w:tblLook w:val="04A0" w:firstRow="1" w:lastRow="0" w:firstColumn="1" w:lastColumn="0" w:noHBand="0" w:noVBand="1"/>
      </w:tblPr>
      <w:tblGrid>
        <w:gridCol w:w="2317"/>
        <w:gridCol w:w="1379"/>
        <w:gridCol w:w="1341"/>
        <w:gridCol w:w="1341"/>
        <w:gridCol w:w="1341"/>
        <w:gridCol w:w="1341"/>
        <w:gridCol w:w="1341"/>
      </w:tblGrid>
      <w:tr w:rsidR="00772AE1" w:rsidRPr="00713FF7" w:rsidTr="00C1415B">
        <w:tc>
          <w:tcPr>
            <w:tcW w:w="2317" w:type="dxa"/>
            <w:shd w:val="clear" w:color="auto" w:fill="auto"/>
          </w:tcPr>
          <w:p w:rsidR="00772AE1" w:rsidRPr="00713FF7" w:rsidRDefault="00772AE1" w:rsidP="00C1415B">
            <w:pPr>
              <w:tabs>
                <w:tab w:val="left" w:pos="1276"/>
              </w:tabs>
              <w:ind w:left="-546"/>
              <w:jc w:val="center"/>
              <w:rPr>
                <w:rFonts w:asciiTheme="majorEastAsia" w:eastAsiaTheme="majorEastAsia" w:hAnsiTheme="majorEastAsia"/>
                <w:sz w:val="24"/>
                <w:szCs w:val="24"/>
              </w:rPr>
            </w:pPr>
          </w:p>
        </w:tc>
        <w:tc>
          <w:tcPr>
            <w:tcW w:w="1379" w:type="dxa"/>
          </w:tcPr>
          <w:p w:rsidR="00772AE1" w:rsidRDefault="00772AE1" w:rsidP="00C1415B">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341" w:type="dxa"/>
          </w:tcPr>
          <w:p w:rsidR="00772AE1" w:rsidRDefault="00772AE1" w:rsidP="00C1415B">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341" w:type="dxa"/>
          </w:tcPr>
          <w:p w:rsidR="00772AE1" w:rsidRDefault="00772AE1" w:rsidP="00C1415B">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341" w:type="dxa"/>
          </w:tcPr>
          <w:p w:rsidR="00772AE1" w:rsidRDefault="00772AE1" w:rsidP="00C1415B">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341" w:type="dxa"/>
          </w:tcPr>
          <w:p w:rsidR="00772AE1" w:rsidRDefault="00772AE1" w:rsidP="00C1415B">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341" w:type="dxa"/>
          </w:tcPr>
          <w:p w:rsidR="00772AE1" w:rsidRDefault="00772AE1" w:rsidP="00C1415B">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0.88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-5.96</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0.63</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-12.84</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-12.40</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-11.21</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-10.06</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-25.15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-23.05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-22.15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-21.91</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-22.57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6.62</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0.46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9.74</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11.00</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11.98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-11.94</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6.24</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8.63</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-10.31</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-3.31</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-2.94</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3.98</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17.98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18.22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18.26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17.12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15.73</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4.90</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3.03</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5.21</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6.27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7.28</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3.81</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3.41</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1.84</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1.61</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-10.39</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0.36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-0.50</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-2.53</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-30.22</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-4.37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7.42</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-4.63</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-6.50</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-9.21</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r>
      <w:tr w:rsidR="00772AE1" w:rsidRPr="00713FF7" w:rsidTr="00C1415B">
        <w:tc>
          <w:tcPr>
            <w:tcW w:w="2317" w:type="dxa"/>
            <w:shd w:val="clear" w:color="auto" w:fill="auto"/>
          </w:tcPr>
          <w:p w:rsidR="00772AE1" w:rsidRPr="00B777D6" w:rsidRDefault="00772AE1" w:rsidP="00C1415B">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12.24</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16.06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16.74</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w:t>
            </w:r>
          </w:p>
        </w:tc>
      </w:tr>
      <w:tr w:rsidR="00772AE1" w:rsidRPr="00713FF7" w:rsidTr="00C1415B">
        <w:tc>
          <w:tcPr>
            <w:tcW w:w="2317" w:type="dxa"/>
            <w:shd w:val="clear" w:color="auto" w:fill="auto"/>
          </w:tcPr>
          <w:p w:rsidR="00772AE1" w:rsidRPr="00B777D6" w:rsidRDefault="00772AE1" w:rsidP="00C1415B">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1.10</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-0.47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-3.33</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-5.42</w:t>
            </w:r>
          </w:p>
        </w:tc>
      </w:tr>
      <w:tr w:rsidR="00772AE1" w:rsidRPr="00713FF7" w:rsidTr="00C1415B">
        <w:tc>
          <w:tcPr>
            <w:tcW w:w="2317" w:type="dxa"/>
            <w:shd w:val="clear" w:color="auto" w:fill="auto"/>
          </w:tcPr>
          <w:p w:rsidR="00772AE1" w:rsidRPr="00B777D6" w:rsidRDefault="00772AE1" w:rsidP="00C1415B">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34.58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41.85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57.52</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70.80</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77.75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52.32</w:t>
            </w:r>
          </w:p>
        </w:tc>
      </w:tr>
      <w:tr w:rsidR="00772AE1" w:rsidRPr="00713FF7" w:rsidTr="00C1415B">
        <w:tc>
          <w:tcPr>
            <w:tcW w:w="2317" w:type="dxa"/>
            <w:shd w:val="clear" w:color="auto" w:fill="auto"/>
          </w:tcPr>
          <w:p w:rsidR="00772AE1" w:rsidRPr="00B777D6" w:rsidRDefault="00772AE1" w:rsidP="00C1415B">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-30.67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-28.74</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-24.69</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-23.37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-22.01</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-15.00</w:t>
            </w:r>
          </w:p>
        </w:tc>
      </w:tr>
      <w:tr w:rsidR="00772AE1" w:rsidRPr="00713FF7" w:rsidTr="00C1415B">
        <w:tc>
          <w:tcPr>
            <w:tcW w:w="2317" w:type="dxa"/>
            <w:shd w:val="clear" w:color="auto" w:fill="auto"/>
          </w:tcPr>
          <w:p w:rsidR="00772AE1" w:rsidRPr="00B777D6" w:rsidRDefault="00772AE1" w:rsidP="00C1415B">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379"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3.68</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3.25</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3.66</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341" w:type="dxa"/>
          </w:tcPr>
          <w:p w:rsidR="00772AE1" w:rsidRDefault="00772AE1" w:rsidP="00C1415B">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13.92</w:t>
            </w:r>
          </w:p>
        </w:tc>
      </w:tr>
    </w:tbl>
    <w:p w:rsidR="00772AE1" w:rsidRPr="00B555C5" w:rsidRDefault="00772AE1" w:rsidP="00772AE1">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EE587C" w:rsidRPr="001A7054" w:rsidRDefault="001A7054" w:rsidP="001B5C3C">
      <w:pPr>
        <w:jc w:val="center"/>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lang w:eastAsia="zh-TW"/>
        </w:rPr>
        <w:t xml:space="preserve">　　　　　　　　　　　　　　　　　　　　　　　　　　　　　　　　　　　　　　</w:t>
      </w:r>
      <w:r w:rsidRPr="001A7054">
        <w:rPr>
          <w:rFonts w:asciiTheme="majorEastAsia" w:eastAsiaTheme="majorEastAsia" w:hAnsiTheme="majorEastAsia" w:cs="ＭＳ ゴシック" w:hint="eastAsia"/>
          <w:sz w:val="24"/>
          <w:szCs w:val="24"/>
        </w:rPr>
        <w:t>(了)</w:t>
      </w:r>
    </w:p>
    <w:p w:rsidR="00EE587C" w:rsidRPr="00691987" w:rsidRDefault="00EE587C" w:rsidP="001B5C3C">
      <w:pPr>
        <w:jc w:val="center"/>
        <w:rPr>
          <w:rFonts w:asciiTheme="majorEastAsia" w:eastAsiaTheme="majorEastAsia" w:hAnsiTheme="majorEastAsia" w:cs="ＭＳ ゴシック"/>
          <w:b/>
          <w:i/>
          <w:sz w:val="24"/>
          <w:szCs w:val="24"/>
          <w:lang w:eastAsia="zh-TW"/>
        </w:rPr>
      </w:pPr>
    </w:p>
    <w:p w:rsidR="00EE587C" w:rsidRPr="00691987" w:rsidRDefault="00EE587C" w:rsidP="001B5C3C">
      <w:pPr>
        <w:jc w:val="center"/>
        <w:rPr>
          <w:rFonts w:asciiTheme="majorEastAsia" w:eastAsiaTheme="majorEastAsia" w:hAnsiTheme="majorEastAsia" w:cs="ＭＳ ゴシック"/>
          <w:b/>
          <w:i/>
          <w:sz w:val="24"/>
          <w:szCs w:val="24"/>
          <w:lang w:eastAsia="zh-TW"/>
        </w:rPr>
      </w:pPr>
    </w:p>
    <w:p w:rsidR="003D2E49" w:rsidRPr="00691987" w:rsidRDefault="003D2E49" w:rsidP="003D2E49">
      <w:pPr>
        <w:rPr>
          <w:rFonts w:asciiTheme="majorEastAsia" w:eastAsiaTheme="majorEastAsia" w:hAnsiTheme="majorEastAsia"/>
          <w:i/>
          <w:sz w:val="24"/>
          <w:szCs w:val="24"/>
          <w:lang w:eastAsia="zh-TW"/>
        </w:rPr>
      </w:pPr>
    </w:p>
    <w:sectPr w:rsidR="003D2E49" w:rsidRPr="00691987" w:rsidSect="00D93620">
      <w:footerReference w:type="default" r:id="rId8"/>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00" w:rsidRDefault="00F56800" w:rsidP="00A94279">
      <w:r>
        <w:separator/>
      </w:r>
    </w:p>
  </w:endnote>
  <w:endnote w:type="continuationSeparator" w:id="0">
    <w:p w:rsidR="00F56800" w:rsidRDefault="00F56800"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96088"/>
      <w:docPartObj>
        <w:docPartGallery w:val="Page Numbers (Bottom of Page)"/>
        <w:docPartUnique/>
      </w:docPartObj>
    </w:sdtPr>
    <w:sdtEndPr/>
    <w:sdtContent>
      <w:p w:rsidR="00F56800" w:rsidRDefault="000D1582">
        <w:pPr>
          <w:pStyle w:val="a6"/>
          <w:jc w:val="right"/>
        </w:pPr>
        <w:r>
          <w:fldChar w:fldCharType="begin"/>
        </w:r>
        <w:r>
          <w:instrText>PAGE   \* MERGEFORMAT</w:instrText>
        </w:r>
        <w:r>
          <w:fldChar w:fldCharType="separate"/>
        </w:r>
        <w:r w:rsidR="00DB0EFB" w:rsidRPr="00DB0EFB">
          <w:rPr>
            <w:noProof/>
            <w:lang w:val="es-ES"/>
          </w:rPr>
          <w:t>1</w:t>
        </w:r>
        <w:r>
          <w:rPr>
            <w:noProof/>
            <w:lang w:val="es-ES"/>
          </w:rPr>
          <w:fldChar w:fldCharType="end"/>
        </w:r>
      </w:p>
    </w:sdtContent>
  </w:sdt>
  <w:p w:rsidR="00F56800" w:rsidRDefault="00F568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00" w:rsidRDefault="00F56800" w:rsidP="00A94279">
      <w:r>
        <w:separator/>
      </w:r>
    </w:p>
  </w:footnote>
  <w:footnote w:type="continuationSeparator" w:id="0">
    <w:p w:rsidR="00F56800" w:rsidRDefault="00F56800" w:rsidP="00A9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21261"/>
    <w:rsid w:val="0003357F"/>
    <w:rsid w:val="000917B6"/>
    <w:rsid w:val="00094C35"/>
    <w:rsid w:val="000A5809"/>
    <w:rsid w:val="000B144E"/>
    <w:rsid w:val="000C7EAA"/>
    <w:rsid w:val="000D05B1"/>
    <w:rsid w:val="000D1582"/>
    <w:rsid w:val="000F4A14"/>
    <w:rsid w:val="000F659B"/>
    <w:rsid w:val="00113825"/>
    <w:rsid w:val="0012521F"/>
    <w:rsid w:val="0012591A"/>
    <w:rsid w:val="00133E3B"/>
    <w:rsid w:val="0013489D"/>
    <w:rsid w:val="00156879"/>
    <w:rsid w:val="0015691A"/>
    <w:rsid w:val="00185005"/>
    <w:rsid w:val="001A7054"/>
    <w:rsid w:val="001B5C3C"/>
    <w:rsid w:val="001D7C68"/>
    <w:rsid w:val="001E6C8B"/>
    <w:rsid w:val="001F55ED"/>
    <w:rsid w:val="001F6182"/>
    <w:rsid w:val="00204C7E"/>
    <w:rsid w:val="00212995"/>
    <w:rsid w:val="0022670A"/>
    <w:rsid w:val="002432C0"/>
    <w:rsid w:val="002543DA"/>
    <w:rsid w:val="0026569B"/>
    <w:rsid w:val="00271845"/>
    <w:rsid w:val="00282E52"/>
    <w:rsid w:val="002A2A5C"/>
    <w:rsid w:val="002B0C60"/>
    <w:rsid w:val="002B1F76"/>
    <w:rsid w:val="002B3AC8"/>
    <w:rsid w:val="002C1E94"/>
    <w:rsid w:val="002E0475"/>
    <w:rsid w:val="002E085E"/>
    <w:rsid w:val="002E70B2"/>
    <w:rsid w:val="00322311"/>
    <w:rsid w:val="00327064"/>
    <w:rsid w:val="00371F6C"/>
    <w:rsid w:val="00373629"/>
    <w:rsid w:val="00375F3C"/>
    <w:rsid w:val="00377A54"/>
    <w:rsid w:val="0038720B"/>
    <w:rsid w:val="003C3B0C"/>
    <w:rsid w:val="003D2E49"/>
    <w:rsid w:val="003E0DA2"/>
    <w:rsid w:val="003E4985"/>
    <w:rsid w:val="003F7D8B"/>
    <w:rsid w:val="00401203"/>
    <w:rsid w:val="0040174A"/>
    <w:rsid w:val="00416342"/>
    <w:rsid w:val="004234FF"/>
    <w:rsid w:val="00435ED6"/>
    <w:rsid w:val="00442CBE"/>
    <w:rsid w:val="004454E0"/>
    <w:rsid w:val="00453CD8"/>
    <w:rsid w:val="0045644A"/>
    <w:rsid w:val="004620AF"/>
    <w:rsid w:val="00464148"/>
    <w:rsid w:val="00465BFA"/>
    <w:rsid w:val="00475C5F"/>
    <w:rsid w:val="00476736"/>
    <w:rsid w:val="00493E30"/>
    <w:rsid w:val="00494934"/>
    <w:rsid w:val="00497F2D"/>
    <w:rsid w:val="004B2EC2"/>
    <w:rsid w:val="004C1107"/>
    <w:rsid w:val="004D4594"/>
    <w:rsid w:val="004E59D2"/>
    <w:rsid w:val="004E651A"/>
    <w:rsid w:val="004F5D22"/>
    <w:rsid w:val="00514DBD"/>
    <w:rsid w:val="00516F9D"/>
    <w:rsid w:val="005220C2"/>
    <w:rsid w:val="00524D4E"/>
    <w:rsid w:val="00541E5C"/>
    <w:rsid w:val="005435AD"/>
    <w:rsid w:val="005503EF"/>
    <w:rsid w:val="00551072"/>
    <w:rsid w:val="00556528"/>
    <w:rsid w:val="00564479"/>
    <w:rsid w:val="005776C1"/>
    <w:rsid w:val="00594ADF"/>
    <w:rsid w:val="005A2989"/>
    <w:rsid w:val="005B756E"/>
    <w:rsid w:val="005C06AC"/>
    <w:rsid w:val="005C755F"/>
    <w:rsid w:val="005E0A46"/>
    <w:rsid w:val="005F4348"/>
    <w:rsid w:val="00624556"/>
    <w:rsid w:val="00630E60"/>
    <w:rsid w:val="00631EF6"/>
    <w:rsid w:val="00634126"/>
    <w:rsid w:val="006348E9"/>
    <w:rsid w:val="006630D1"/>
    <w:rsid w:val="0067275B"/>
    <w:rsid w:val="00677632"/>
    <w:rsid w:val="00682A54"/>
    <w:rsid w:val="00691987"/>
    <w:rsid w:val="00692F56"/>
    <w:rsid w:val="006A01C2"/>
    <w:rsid w:val="006A3730"/>
    <w:rsid w:val="006A764B"/>
    <w:rsid w:val="006B2252"/>
    <w:rsid w:val="006C2E57"/>
    <w:rsid w:val="006C5A35"/>
    <w:rsid w:val="006F4BE2"/>
    <w:rsid w:val="006F5B81"/>
    <w:rsid w:val="00703628"/>
    <w:rsid w:val="00704C9C"/>
    <w:rsid w:val="00713FF7"/>
    <w:rsid w:val="00735406"/>
    <w:rsid w:val="00744656"/>
    <w:rsid w:val="0074678E"/>
    <w:rsid w:val="00757454"/>
    <w:rsid w:val="00760BFF"/>
    <w:rsid w:val="00762F0C"/>
    <w:rsid w:val="00766D67"/>
    <w:rsid w:val="00772AE1"/>
    <w:rsid w:val="00774D25"/>
    <w:rsid w:val="00783C14"/>
    <w:rsid w:val="0079060A"/>
    <w:rsid w:val="007A4E1B"/>
    <w:rsid w:val="007B170F"/>
    <w:rsid w:val="007B588C"/>
    <w:rsid w:val="007B5EC9"/>
    <w:rsid w:val="007C169E"/>
    <w:rsid w:val="007C31E2"/>
    <w:rsid w:val="007D02F2"/>
    <w:rsid w:val="007D0AD2"/>
    <w:rsid w:val="007D6289"/>
    <w:rsid w:val="007F3113"/>
    <w:rsid w:val="00820670"/>
    <w:rsid w:val="008300D3"/>
    <w:rsid w:val="00840799"/>
    <w:rsid w:val="00850E5E"/>
    <w:rsid w:val="00867BF1"/>
    <w:rsid w:val="00867C24"/>
    <w:rsid w:val="008A6889"/>
    <w:rsid w:val="008B03CF"/>
    <w:rsid w:val="008B1612"/>
    <w:rsid w:val="008B6396"/>
    <w:rsid w:val="008C03AD"/>
    <w:rsid w:val="008C3757"/>
    <w:rsid w:val="008C40DB"/>
    <w:rsid w:val="008D1233"/>
    <w:rsid w:val="008E5054"/>
    <w:rsid w:val="008F3591"/>
    <w:rsid w:val="008F7BC6"/>
    <w:rsid w:val="00900E10"/>
    <w:rsid w:val="00911110"/>
    <w:rsid w:val="00930BCE"/>
    <w:rsid w:val="0093309B"/>
    <w:rsid w:val="00940965"/>
    <w:rsid w:val="00943F2E"/>
    <w:rsid w:val="00951138"/>
    <w:rsid w:val="00951FCA"/>
    <w:rsid w:val="00956134"/>
    <w:rsid w:val="009600FF"/>
    <w:rsid w:val="0096761D"/>
    <w:rsid w:val="009725D8"/>
    <w:rsid w:val="009728F2"/>
    <w:rsid w:val="0097322B"/>
    <w:rsid w:val="00984A3C"/>
    <w:rsid w:val="00993558"/>
    <w:rsid w:val="00995BDC"/>
    <w:rsid w:val="00995FD9"/>
    <w:rsid w:val="009A4FD8"/>
    <w:rsid w:val="009B4A88"/>
    <w:rsid w:val="009C0239"/>
    <w:rsid w:val="009D267A"/>
    <w:rsid w:val="009D504A"/>
    <w:rsid w:val="009E262C"/>
    <w:rsid w:val="00A2197E"/>
    <w:rsid w:val="00A26EE7"/>
    <w:rsid w:val="00A43E6F"/>
    <w:rsid w:val="00A53D08"/>
    <w:rsid w:val="00A6086F"/>
    <w:rsid w:val="00A634FA"/>
    <w:rsid w:val="00A64DF4"/>
    <w:rsid w:val="00A66F61"/>
    <w:rsid w:val="00A94279"/>
    <w:rsid w:val="00AB0BDF"/>
    <w:rsid w:val="00AB4A5E"/>
    <w:rsid w:val="00AC4506"/>
    <w:rsid w:val="00AD02F6"/>
    <w:rsid w:val="00AD0B23"/>
    <w:rsid w:val="00AD28B6"/>
    <w:rsid w:val="00B03F3F"/>
    <w:rsid w:val="00B070E7"/>
    <w:rsid w:val="00B134F4"/>
    <w:rsid w:val="00B2075A"/>
    <w:rsid w:val="00B23B56"/>
    <w:rsid w:val="00B375E2"/>
    <w:rsid w:val="00B530AE"/>
    <w:rsid w:val="00B555C5"/>
    <w:rsid w:val="00B61EA2"/>
    <w:rsid w:val="00B62814"/>
    <w:rsid w:val="00B67868"/>
    <w:rsid w:val="00B71505"/>
    <w:rsid w:val="00B777D6"/>
    <w:rsid w:val="00B803EB"/>
    <w:rsid w:val="00B878D2"/>
    <w:rsid w:val="00BB4413"/>
    <w:rsid w:val="00BC5CCA"/>
    <w:rsid w:val="00BD39DB"/>
    <w:rsid w:val="00BE55E9"/>
    <w:rsid w:val="00BE61B6"/>
    <w:rsid w:val="00BF4E44"/>
    <w:rsid w:val="00C007F5"/>
    <w:rsid w:val="00C02D09"/>
    <w:rsid w:val="00C15DF8"/>
    <w:rsid w:val="00C20137"/>
    <w:rsid w:val="00C252D1"/>
    <w:rsid w:val="00C277E5"/>
    <w:rsid w:val="00C303D2"/>
    <w:rsid w:val="00C4107E"/>
    <w:rsid w:val="00C50A28"/>
    <w:rsid w:val="00C559B2"/>
    <w:rsid w:val="00C61184"/>
    <w:rsid w:val="00C72D0C"/>
    <w:rsid w:val="00C73474"/>
    <w:rsid w:val="00C76BD3"/>
    <w:rsid w:val="00C86CC1"/>
    <w:rsid w:val="00C92132"/>
    <w:rsid w:val="00CA2459"/>
    <w:rsid w:val="00CC320E"/>
    <w:rsid w:val="00CD2574"/>
    <w:rsid w:val="00CE3A9E"/>
    <w:rsid w:val="00CE6747"/>
    <w:rsid w:val="00CF3621"/>
    <w:rsid w:val="00D00962"/>
    <w:rsid w:val="00D10ACB"/>
    <w:rsid w:val="00D222D9"/>
    <w:rsid w:val="00D26FF2"/>
    <w:rsid w:val="00D317FC"/>
    <w:rsid w:val="00D350F1"/>
    <w:rsid w:val="00D41302"/>
    <w:rsid w:val="00D47F4F"/>
    <w:rsid w:val="00D56611"/>
    <w:rsid w:val="00D83F69"/>
    <w:rsid w:val="00D93620"/>
    <w:rsid w:val="00D950CC"/>
    <w:rsid w:val="00DB0EFB"/>
    <w:rsid w:val="00DB508B"/>
    <w:rsid w:val="00DC32EE"/>
    <w:rsid w:val="00DC5E87"/>
    <w:rsid w:val="00DD2DBB"/>
    <w:rsid w:val="00DF30EA"/>
    <w:rsid w:val="00DF37B7"/>
    <w:rsid w:val="00E03061"/>
    <w:rsid w:val="00E032AB"/>
    <w:rsid w:val="00E2590C"/>
    <w:rsid w:val="00E2774F"/>
    <w:rsid w:val="00E5477A"/>
    <w:rsid w:val="00E70CF5"/>
    <w:rsid w:val="00E732CC"/>
    <w:rsid w:val="00E836F4"/>
    <w:rsid w:val="00E83CB0"/>
    <w:rsid w:val="00E9501B"/>
    <w:rsid w:val="00EB7C02"/>
    <w:rsid w:val="00EC0EA3"/>
    <w:rsid w:val="00EC2B28"/>
    <w:rsid w:val="00EC606D"/>
    <w:rsid w:val="00ED14D6"/>
    <w:rsid w:val="00EE587C"/>
    <w:rsid w:val="00EE6BE2"/>
    <w:rsid w:val="00EF49E1"/>
    <w:rsid w:val="00F00B66"/>
    <w:rsid w:val="00F00F52"/>
    <w:rsid w:val="00F041DE"/>
    <w:rsid w:val="00F1196D"/>
    <w:rsid w:val="00F214A0"/>
    <w:rsid w:val="00F231BE"/>
    <w:rsid w:val="00F31341"/>
    <w:rsid w:val="00F33936"/>
    <w:rsid w:val="00F33DCB"/>
    <w:rsid w:val="00F360F4"/>
    <w:rsid w:val="00F4701B"/>
    <w:rsid w:val="00F47DAD"/>
    <w:rsid w:val="00F56800"/>
    <w:rsid w:val="00F63FF3"/>
    <w:rsid w:val="00F66008"/>
    <w:rsid w:val="00F71255"/>
    <w:rsid w:val="00F734C9"/>
    <w:rsid w:val="00F77A6B"/>
    <w:rsid w:val="00F8396A"/>
    <w:rsid w:val="00F83ACA"/>
    <w:rsid w:val="00F86D6E"/>
    <w:rsid w:val="00FB6EFC"/>
    <w:rsid w:val="00FE5B0A"/>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Balloon Text"/>
    <w:basedOn w:val="a"/>
    <w:link w:val="a9"/>
    <w:uiPriority w:val="99"/>
    <w:semiHidden/>
    <w:unhideWhenUsed/>
    <w:rsid w:val="001850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0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Balloon Text"/>
    <w:basedOn w:val="a"/>
    <w:link w:val="a9"/>
    <w:uiPriority w:val="99"/>
    <w:semiHidden/>
    <w:unhideWhenUsed/>
    <w:rsid w:val="001850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0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E5C47-FFC2-4EA5-8577-42265DC4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481</Words>
  <Characters>2748</Characters>
  <Application>Microsoft Office Word</Application>
  <DocSecurity>0</DocSecurity>
  <Lines>22</Lines>
  <Paragraphs>6</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2014-03-25T18:07:00Z</cp:lastPrinted>
  <dcterms:created xsi:type="dcterms:W3CDTF">2014-03-28T05:34:00Z</dcterms:created>
  <dcterms:modified xsi:type="dcterms:W3CDTF">2014-03-28T05:34:00Z</dcterms:modified>
</cp:coreProperties>
</file>